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1F80C">
      <w:pPr>
        <w:adjustRightInd w:val="0"/>
        <w:snapToGrid w:val="0"/>
        <w:rPr>
          <w:rFonts w:hint="eastAsia" w:ascii="黑体" w:hAnsi="黑体" w:eastAsia="黑体" w:cstheme="minorEastAsia"/>
          <w:color w:val="000000" w:themeColor="text1"/>
          <w:sz w:val="32"/>
          <w:szCs w:val="32"/>
          <w:highlight w:val="none"/>
          <w:lang w:val="en-US" w:eastAsia="zh-CN"/>
          <w14:textFill>
            <w14:solidFill>
              <w14:schemeClr w14:val="tx1"/>
            </w14:solidFill>
          </w14:textFill>
        </w:rPr>
      </w:pPr>
      <w:bookmarkStart w:id="0" w:name="_Hlk202878080"/>
      <w:r>
        <w:rPr>
          <w:rFonts w:hint="eastAsia" w:ascii="黑体" w:hAnsi="黑体" w:eastAsia="黑体" w:cstheme="minorEastAsia"/>
          <w:color w:val="000000" w:themeColor="text1"/>
          <w:sz w:val="32"/>
          <w:szCs w:val="32"/>
          <w:highlight w:val="none"/>
          <w14:textFill>
            <w14:solidFill>
              <w14:schemeClr w14:val="tx1"/>
            </w14:solidFill>
          </w14:textFill>
        </w:rPr>
        <w:t>附件</w:t>
      </w:r>
      <w:r>
        <w:rPr>
          <w:rFonts w:hint="eastAsia" w:ascii="黑体" w:hAnsi="黑体" w:eastAsia="黑体" w:cstheme="minorEastAsia"/>
          <w:color w:val="000000" w:themeColor="text1"/>
          <w:sz w:val="32"/>
          <w:szCs w:val="32"/>
          <w:highlight w:val="none"/>
          <w:lang w:val="en-US" w:eastAsia="zh-CN"/>
          <w14:textFill>
            <w14:solidFill>
              <w14:schemeClr w14:val="tx1"/>
            </w14:solidFill>
          </w14:textFill>
        </w:rPr>
        <w:t>9</w:t>
      </w:r>
      <w:bookmarkStart w:id="1" w:name="_GoBack"/>
      <w:bookmarkEnd w:id="1"/>
    </w:p>
    <w:p w14:paraId="4BE89F1C">
      <w:pPr>
        <w:adjustRightInd w:val="0"/>
        <w:snapToGrid w:val="0"/>
        <w:jc w:val="center"/>
        <w:rPr>
          <w:rFonts w:ascii="方正小标宋简体" w:eastAsia="方正小标宋简体" w:hAnsiTheme="minorEastAsia" w:cstheme="minorEastAsia"/>
          <w:color w:val="000000" w:themeColor="text1"/>
          <w:sz w:val="36"/>
          <w:szCs w:val="36"/>
          <w:highlight w:val="none"/>
          <w14:textFill>
            <w14:solidFill>
              <w14:schemeClr w14:val="tx1"/>
            </w14:solidFill>
          </w14:textFill>
        </w:rPr>
      </w:pPr>
      <w:r>
        <w:rPr>
          <w:rFonts w:hint="eastAsia" w:ascii="方正小标宋简体" w:eastAsia="方正小标宋简体" w:hAnsiTheme="minorEastAsia" w:cstheme="minorEastAsia"/>
          <w:color w:val="000000" w:themeColor="text1"/>
          <w:sz w:val="36"/>
          <w:szCs w:val="36"/>
          <w:highlight w:val="none"/>
          <w:lang w:val="en-US" w:eastAsia="zh-CN"/>
          <w14:textFill>
            <w14:solidFill>
              <w14:schemeClr w14:val="tx1"/>
            </w14:solidFill>
          </w14:textFill>
        </w:rPr>
        <w:t>广州市</w:t>
      </w:r>
      <w:r>
        <w:rPr>
          <w:rFonts w:hint="eastAsia" w:ascii="方正小标宋简体" w:eastAsia="方正小标宋简体" w:hAnsiTheme="minorEastAsia" w:cstheme="minorEastAsia"/>
          <w:color w:val="000000" w:themeColor="text1"/>
          <w:sz w:val="36"/>
          <w:szCs w:val="36"/>
          <w:highlight w:val="none"/>
          <w14:textFill>
            <w14:solidFill>
              <w14:schemeClr w14:val="tx1"/>
            </w14:solidFill>
          </w14:textFill>
        </w:rPr>
        <w:t>建筑装饰工程质量评价办法</w:t>
      </w:r>
    </w:p>
    <w:bookmarkEnd w:id="0"/>
    <w:p w14:paraId="5803ECEF">
      <w:pPr>
        <w:adjustRightInd w:val="0"/>
        <w:snapToGrid w:val="0"/>
        <w:spacing w:line="360" w:lineRule="auto"/>
        <w:ind w:firstLine="560" w:firstLineChars="200"/>
        <w:rPr>
          <w:rFonts w:asciiTheme="minorEastAsia" w:hAnsiTheme="minorEastAsia" w:cstheme="minorEastAsia"/>
          <w:color w:val="000000" w:themeColor="text1"/>
          <w:sz w:val="28"/>
          <w:szCs w:val="28"/>
          <w:highlight w:val="none"/>
          <w14:textFill>
            <w14:solidFill>
              <w14:schemeClr w14:val="tx1"/>
            </w14:solidFill>
          </w14:textFill>
        </w:rPr>
      </w:pPr>
    </w:p>
    <w:p w14:paraId="190D8FB7">
      <w:pPr>
        <w:adjustRightInd w:val="0"/>
        <w:snapToGrid w:val="0"/>
        <w:spacing w:line="360" w:lineRule="auto"/>
        <w:jc w:val="center"/>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cstheme="minorEastAsia"/>
          <w:b/>
          <w:bCs/>
          <w:color w:val="000000" w:themeColor="text1"/>
          <w:sz w:val="32"/>
          <w:szCs w:val="32"/>
          <w:highlight w:val="none"/>
          <w14:textFill>
            <w14:solidFill>
              <w14:schemeClr w14:val="tx1"/>
            </w14:solidFill>
          </w14:textFill>
        </w:rPr>
        <w:t>第一章　总则</w:t>
      </w:r>
    </w:p>
    <w:p w14:paraId="68E24324">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第一条</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heme="minorEastAsia"/>
          <w:color w:val="000000" w:themeColor="text1"/>
          <w:sz w:val="28"/>
          <w:szCs w:val="28"/>
          <w:highlight w:val="none"/>
          <w14:textFill>
            <w14:solidFill>
              <w14:schemeClr w14:val="tx1"/>
            </w14:solidFill>
          </w14:textFill>
        </w:rPr>
        <w:t>为全面贯彻习近平新时代中国特色社会主义思想，落实</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市</w:t>
      </w:r>
      <w:r>
        <w:rPr>
          <w:rFonts w:hint="eastAsia" w:ascii="宋体" w:hAnsi="宋体" w:eastAsia="宋体" w:cstheme="minorEastAsia"/>
          <w:color w:val="000000" w:themeColor="text1"/>
          <w:sz w:val="28"/>
          <w:szCs w:val="28"/>
          <w:highlight w:val="none"/>
          <w14:textFill>
            <w14:solidFill>
              <w14:schemeClr w14:val="tx1"/>
            </w14:solidFill>
          </w14:textFill>
        </w:rPr>
        <w:t>高质量发展战略，推动质量强</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国</w:t>
      </w:r>
      <w:r>
        <w:rPr>
          <w:rFonts w:hint="eastAsia" w:ascii="宋体" w:hAnsi="宋体" w:eastAsia="宋体" w:cstheme="minorEastAsia"/>
          <w:color w:val="000000" w:themeColor="text1"/>
          <w:sz w:val="28"/>
          <w:szCs w:val="28"/>
          <w:highlight w:val="none"/>
          <w14:textFill>
            <w14:solidFill>
              <w14:schemeClr w14:val="tx1"/>
            </w14:solidFill>
          </w14:textFill>
        </w:rPr>
        <w:t>建设，提升我</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市</w:t>
      </w:r>
      <w:r>
        <w:rPr>
          <w:rFonts w:hint="eastAsia" w:ascii="宋体" w:hAnsi="宋体" w:eastAsia="宋体" w:cstheme="minorEastAsia"/>
          <w:color w:val="000000" w:themeColor="text1"/>
          <w:sz w:val="28"/>
          <w:szCs w:val="28"/>
          <w:highlight w:val="none"/>
          <w14:textFill>
            <w14:solidFill>
              <w14:schemeClr w14:val="tx1"/>
            </w14:solidFill>
          </w14:textFill>
        </w:rPr>
        <w:t>建筑装饰行业整体设计、施工质量水平，打造与培育行业新质生产力，规范建筑装饰工程的质量评价活动，</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广州市建筑装饰行业协会</w:t>
      </w:r>
      <w:r>
        <w:rPr>
          <w:rFonts w:hint="eastAsia" w:ascii="宋体" w:hAnsi="宋体" w:eastAsia="宋体" w:cstheme="minorEastAsia"/>
          <w:color w:val="000000" w:themeColor="text1"/>
          <w:sz w:val="28"/>
          <w:szCs w:val="28"/>
          <w:highlight w:val="none"/>
          <w14:textFill>
            <w14:solidFill>
              <w14:schemeClr w14:val="tx1"/>
            </w14:solidFill>
          </w14:textFill>
        </w:rPr>
        <w:t>协会（下称“协会”)结合本</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市</w:t>
      </w:r>
      <w:r>
        <w:rPr>
          <w:rFonts w:hint="eastAsia" w:ascii="宋体" w:hAnsi="宋体" w:eastAsia="宋体" w:cstheme="minorEastAsia"/>
          <w:color w:val="000000" w:themeColor="text1"/>
          <w:sz w:val="28"/>
          <w:szCs w:val="28"/>
          <w:highlight w:val="none"/>
          <w14:textFill>
            <w14:solidFill>
              <w14:schemeClr w14:val="tx1"/>
            </w14:solidFill>
          </w14:textFill>
        </w:rPr>
        <w:t>实际，制定《</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w:t>
      </w:r>
      <w:r>
        <w:rPr>
          <w:rFonts w:hint="eastAsia" w:ascii="宋体" w:hAnsi="宋体" w:eastAsia="宋体" w:cstheme="minorEastAsia"/>
          <w:color w:val="000000" w:themeColor="text1"/>
          <w:sz w:val="28"/>
          <w:szCs w:val="28"/>
          <w:highlight w:val="none"/>
          <w14:textFill>
            <w14:solidFill>
              <w14:schemeClr w14:val="tx1"/>
            </w14:solidFill>
          </w14:textFill>
        </w:rPr>
        <w:t>建筑装饰工程质量评价办法》（下称“办法”)。</w:t>
      </w:r>
    </w:p>
    <w:p w14:paraId="70D2F5B9">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第二条</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heme="minorEastAsia"/>
          <w:color w:val="000000" w:themeColor="text1"/>
          <w:sz w:val="28"/>
          <w:szCs w:val="28"/>
          <w:highlight w:val="none"/>
          <w14:textFill>
            <w14:solidFill>
              <w14:schemeClr w14:val="tx1"/>
            </w14:solidFill>
          </w14:textFill>
        </w:rPr>
        <w:t>工程质量评价属于协会业务性质的工程质量分级评价，根据协会章程规定和协会业务范围组织实施，依据国家标准、行业标准、团体标准等进行质量评价活动。</w:t>
      </w:r>
    </w:p>
    <w:p w14:paraId="27623CEB">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第三条</w:t>
      </w:r>
      <w:r>
        <w:rPr>
          <w:rFonts w:hint="eastAsia" w:ascii="宋体" w:hAnsi="宋体" w:eastAsia="宋体" w:cstheme="minorEastAsia"/>
          <w:color w:val="000000" w:themeColor="text1"/>
          <w:sz w:val="28"/>
          <w:szCs w:val="28"/>
          <w:highlight w:val="none"/>
          <w14:textFill>
            <w14:solidFill>
              <w14:schemeClr w14:val="tx1"/>
            </w14:solidFill>
          </w14:textFill>
        </w:rPr>
        <w:t xml:space="preserve"> </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heme="minorEastAsia"/>
          <w:color w:val="000000" w:themeColor="text1"/>
          <w:sz w:val="28"/>
          <w:szCs w:val="28"/>
          <w:highlight w:val="none"/>
          <w14:textFill>
            <w14:solidFill>
              <w14:schemeClr w14:val="tx1"/>
            </w14:solidFill>
          </w14:textFill>
        </w:rPr>
        <w:t>本办法所指的建筑装饰工程指为使建筑、构筑物的内外空间达到一定的质量要求，使用装饰装修材料，对建筑物、构筑物外表和内部进行修饰处理的工程</w:t>
      </w:r>
      <w:r>
        <w:rPr>
          <w:rFonts w:hint="eastAsia" w:ascii="宋体" w:hAnsi="宋体" w:eastAsia="宋体" w:cstheme="minorEastAsia"/>
          <w:color w:val="000000" w:themeColor="text1"/>
          <w:sz w:val="28"/>
          <w:szCs w:val="28"/>
          <w:highlight w:val="none"/>
          <w:lang w:eastAsia="zh-CN"/>
          <w14:textFill>
            <w14:solidFill>
              <w14:schemeClr w14:val="tx1"/>
            </w14:solidFill>
          </w14:textFill>
        </w:rPr>
        <w:t>，包括建筑室内装饰类、建筑幕墙类、建筑门窗类、房建微改造类工程</w:t>
      </w:r>
      <w:r>
        <w:rPr>
          <w:rFonts w:hint="eastAsia" w:ascii="宋体" w:hAnsi="宋体" w:eastAsia="宋体" w:cstheme="minorEastAsia"/>
          <w:color w:val="000000" w:themeColor="text1"/>
          <w:sz w:val="28"/>
          <w:szCs w:val="28"/>
          <w:highlight w:val="none"/>
          <w14:textFill>
            <w14:solidFill>
              <w14:schemeClr w14:val="tx1"/>
            </w14:solidFill>
          </w14:textFill>
        </w:rPr>
        <w:t>。</w:t>
      </w:r>
    </w:p>
    <w:p w14:paraId="7B1F24F8">
      <w:pPr>
        <w:adjustRightInd w:val="0"/>
        <w:snapToGrid w:val="0"/>
        <w:spacing w:line="360" w:lineRule="auto"/>
        <w:ind w:firstLine="562" w:firstLineChars="200"/>
        <w:rPr>
          <w:rFonts w:hint="eastAsia" w:ascii="宋体" w:hAnsi="宋体" w:eastAsia="宋体" w:cstheme="minorEastAsia"/>
          <w:color w:val="000000" w:themeColor="text1"/>
          <w:sz w:val="28"/>
          <w:szCs w:val="28"/>
          <w:highlight w:val="none"/>
          <w:lang w:val="en-US" w:eastAsia="zh-CN"/>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第四条</w:t>
      </w:r>
      <w:r>
        <w:rPr>
          <w:rFonts w:ascii="宋体" w:hAnsi="宋体" w:eastAsia="宋体" w:cstheme="minorEastAsia"/>
          <w:color w:val="000000" w:themeColor="text1"/>
          <w:sz w:val="28"/>
          <w:szCs w:val="28"/>
          <w:highlight w:val="none"/>
          <w14:textFill>
            <w14:solidFill>
              <w14:schemeClr w14:val="tx1"/>
            </w14:solidFill>
          </w14:textFill>
        </w:rPr>
        <w:t xml:space="preserve">  </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w:t>
      </w:r>
      <w:r>
        <w:rPr>
          <w:rFonts w:hint="eastAsia" w:ascii="宋体" w:hAnsi="宋体" w:eastAsia="宋体" w:cstheme="minorEastAsia"/>
          <w:color w:val="000000" w:themeColor="text1"/>
          <w:sz w:val="28"/>
          <w:szCs w:val="28"/>
          <w:highlight w:val="none"/>
          <w14:textFill>
            <w14:solidFill>
              <w14:schemeClr w14:val="tx1"/>
            </w14:solidFill>
          </w14:textFill>
        </w:rPr>
        <w:t>建筑装饰工程质量评价是指建筑装饰工程质量满足国家相关标准规范和要求的合格基础上，依据</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广州市建筑装饰行业协会</w:t>
      </w:r>
      <w:r>
        <w:rPr>
          <w:rFonts w:hint="eastAsia" w:ascii="宋体" w:hAnsi="宋体" w:eastAsia="宋体" w:cstheme="minorEastAsia"/>
          <w:color w:val="000000" w:themeColor="text1"/>
          <w:sz w:val="28"/>
          <w:szCs w:val="28"/>
          <w:highlight w:val="none"/>
          <w14:textFill>
            <w14:solidFill>
              <w14:schemeClr w14:val="tx1"/>
            </w14:solidFill>
          </w14:textFill>
        </w:rPr>
        <w:t>团体标准</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建筑装饰装修工程质量评价标准</w:t>
      </w:r>
      <w:r>
        <w:rPr>
          <w:rFonts w:hint="eastAsia" w:ascii="宋体" w:hAnsi="宋体" w:eastAsia="宋体" w:cstheme="minorEastAsia"/>
          <w:color w:val="000000" w:themeColor="text1"/>
          <w:sz w:val="28"/>
          <w:szCs w:val="28"/>
          <w:highlight w:val="none"/>
          <w:lang w:eastAsia="zh-CN"/>
          <w14:textFill>
            <w14:solidFill>
              <w14:schemeClr w14:val="tx1"/>
            </w14:solidFill>
          </w14:textFill>
        </w:rPr>
        <w:t>》T/GZADA 002—2025</w:t>
      </w:r>
      <w:r>
        <w:rPr>
          <w:rFonts w:hint="eastAsia" w:ascii="宋体" w:hAnsi="宋体" w:eastAsia="宋体" w:cstheme="minorEastAsia"/>
          <w:color w:val="000000" w:themeColor="text1"/>
          <w:sz w:val="28"/>
          <w:szCs w:val="28"/>
          <w:highlight w:val="none"/>
          <w14:textFill>
            <w14:solidFill>
              <w14:schemeClr w14:val="tx1"/>
            </w14:solidFill>
          </w14:textFill>
        </w:rPr>
        <w:t>对工程资料、实体质量、工程设计、科技创新等方面进行的综合评价。</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 xml:space="preserve"> </w:t>
      </w:r>
    </w:p>
    <w:p w14:paraId="20EE1F94">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第五条</w:t>
      </w:r>
      <w:r>
        <w:rPr>
          <w:rFonts w:hint="eastAsia" w:ascii="宋体" w:hAnsi="宋体" w:eastAsia="宋体" w:cstheme="minorEastAsia"/>
          <w:b/>
          <w:bCs/>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w:t>
      </w:r>
      <w:r>
        <w:rPr>
          <w:rFonts w:hint="eastAsia" w:ascii="宋体" w:hAnsi="宋体" w:eastAsia="宋体" w:cstheme="minorEastAsia"/>
          <w:color w:val="000000" w:themeColor="text1"/>
          <w:sz w:val="28"/>
          <w:szCs w:val="28"/>
          <w:highlight w:val="none"/>
          <w14:textFill>
            <w14:solidFill>
              <w14:schemeClr w14:val="tx1"/>
            </w14:solidFill>
          </w14:textFill>
        </w:rPr>
        <w:t>建筑装饰工程质量</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评价等级由低至高依次划分为B级、A级、AA级、AAA级，达到A级及以上的工程项目，称为广州市建筑装饰优质工程。</w:t>
      </w:r>
    </w:p>
    <w:p w14:paraId="6E9C1ACC">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第六条</w:t>
      </w:r>
      <w:r>
        <w:rPr>
          <w:rFonts w:hint="eastAsia" w:ascii="宋体" w:hAnsi="宋体" w:eastAsia="宋体" w:cstheme="minorEastAsia"/>
          <w:color w:val="000000" w:themeColor="text1"/>
          <w:sz w:val="28"/>
          <w:szCs w:val="28"/>
          <w:highlight w:val="none"/>
          <w14:textFill>
            <w14:solidFill>
              <w14:schemeClr w14:val="tx1"/>
            </w14:solidFill>
          </w14:textFill>
        </w:rPr>
        <w:t>　</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广州市建筑装饰行业</w:t>
      </w:r>
      <w:r>
        <w:rPr>
          <w:rFonts w:hint="eastAsia" w:ascii="宋体" w:hAnsi="宋体" w:eastAsia="宋体" w:cstheme="minorEastAsia"/>
          <w:color w:val="000000" w:themeColor="text1"/>
          <w:sz w:val="28"/>
          <w:szCs w:val="28"/>
          <w:highlight w:val="none"/>
          <w14:textFill>
            <w14:solidFill>
              <w14:schemeClr w14:val="tx1"/>
            </w14:solidFill>
          </w14:textFill>
        </w:rPr>
        <w:t>协会负责</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w:t>
      </w:r>
      <w:r>
        <w:rPr>
          <w:rFonts w:hint="eastAsia" w:ascii="宋体" w:hAnsi="宋体" w:eastAsia="宋体" w:cstheme="minorEastAsia"/>
          <w:color w:val="000000" w:themeColor="text1"/>
          <w:sz w:val="28"/>
          <w:szCs w:val="28"/>
          <w:highlight w:val="none"/>
          <w14:textFill>
            <w14:solidFill>
              <w14:schemeClr w14:val="tx1"/>
            </w14:solidFill>
          </w14:textFill>
        </w:rPr>
        <w:t>建筑装饰工程质量评价的统筹、组织和实施。</w:t>
      </w:r>
    </w:p>
    <w:p w14:paraId="0D557161">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第七条</w:t>
      </w:r>
      <w:r>
        <w:rPr>
          <w:rFonts w:hint="eastAsia" w:ascii="宋体" w:hAnsi="宋体" w:eastAsia="宋体" w:cstheme="minorEastAsia"/>
          <w:color w:val="000000" w:themeColor="text1"/>
          <w:sz w:val="28"/>
          <w:szCs w:val="28"/>
          <w:highlight w:val="none"/>
          <w14:textFill>
            <w14:solidFill>
              <w14:schemeClr w14:val="tx1"/>
            </w14:solidFill>
          </w14:textFill>
        </w:rPr>
        <w:t>　</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w:t>
      </w:r>
      <w:r>
        <w:rPr>
          <w:rFonts w:hint="eastAsia" w:ascii="宋体" w:hAnsi="宋体" w:eastAsia="宋体" w:cstheme="minorEastAsia"/>
          <w:color w:val="000000" w:themeColor="text1"/>
          <w:sz w:val="28"/>
          <w:szCs w:val="28"/>
          <w:highlight w:val="none"/>
          <w14:textFill>
            <w14:solidFill>
              <w14:schemeClr w14:val="tx1"/>
            </w14:solidFill>
          </w14:textFill>
        </w:rPr>
        <w:t>建筑装饰工程质量评价由会员单位（设计、施工、监理等）自愿申报。申报的建筑装饰工程项目包括建筑室内装饰类</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含设计</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14:textFill>
            <w14:solidFill>
              <w14:schemeClr w14:val="tx1"/>
            </w14:solidFill>
          </w14:textFill>
        </w:rPr>
        <w:t>、建筑幕墙类</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含设计</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14:textFill>
            <w14:solidFill>
              <w14:schemeClr w14:val="tx1"/>
            </w14:solidFill>
          </w14:textFill>
        </w:rPr>
        <w:t>、建筑门窗类、房建微改造类。</w:t>
      </w:r>
    </w:p>
    <w:p w14:paraId="56F130E1">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p>
    <w:p w14:paraId="0B4CA432">
      <w:pPr>
        <w:adjustRightInd w:val="0"/>
        <w:snapToGrid w:val="0"/>
        <w:spacing w:line="360" w:lineRule="auto"/>
        <w:jc w:val="center"/>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cstheme="minorEastAsia"/>
          <w:b/>
          <w:bCs/>
          <w:color w:val="000000" w:themeColor="text1"/>
          <w:sz w:val="32"/>
          <w:szCs w:val="32"/>
          <w:highlight w:val="none"/>
          <w14:textFill>
            <w14:solidFill>
              <w14:schemeClr w14:val="tx1"/>
            </w14:solidFill>
          </w14:textFill>
        </w:rPr>
        <w:t>第二章　申报范围及条件</w:t>
      </w:r>
    </w:p>
    <w:p w14:paraId="22A37552">
      <w:pPr>
        <w:adjustRightInd w:val="0"/>
        <w:snapToGrid w:val="0"/>
        <w:spacing w:line="360" w:lineRule="auto"/>
        <w:ind w:firstLine="562" w:firstLineChars="200"/>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w:t>
      </w:r>
      <w:r>
        <w:rPr>
          <w:rFonts w:hint="eastAsia" w:ascii="宋体" w:hAnsi="宋体" w:eastAsia="宋体" w:cstheme="minorEastAsia"/>
          <w:b/>
          <w:bCs/>
          <w:color w:val="000000" w:themeColor="text1"/>
          <w:sz w:val="28"/>
          <w:szCs w:val="28"/>
          <w:highlight w:val="none"/>
          <w:lang w:val="en-US" w:eastAsia="zh-CN"/>
          <w14:textFill>
            <w14:solidFill>
              <w14:schemeClr w14:val="tx1"/>
            </w14:solidFill>
          </w14:textFill>
        </w:rPr>
        <w:t>八</w:t>
      </w:r>
      <w:r>
        <w:rPr>
          <w:rFonts w:hint="eastAsia" w:ascii="宋体" w:hAnsi="宋体" w:eastAsia="宋体" w:cstheme="minorEastAsia"/>
          <w:b/>
          <w:bCs/>
          <w:color w:val="000000" w:themeColor="text1"/>
          <w:sz w:val="28"/>
          <w:szCs w:val="28"/>
          <w:highlight w:val="none"/>
          <w14:textFill>
            <w14:solidFill>
              <w14:schemeClr w14:val="tx1"/>
            </w14:solidFill>
          </w14:textFill>
        </w:rPr>
        <w:t>条</w:t>
      </w:r>
      <w:r>
        <w:rPr>
          <w:rFonts w:hint="eastAsia" w:ascii="宋体" w:hAnsi="宋体" w:eastAsia="宋体" w:cstheme="minorEastAsia"/>
          <w:color w:val="000000" w:themeColor="text1"/>
          <w:sz w:val="28"/>
          <w:szCs w:val="28"/>
          <w:highlight w:val="none"/>
          <w14:textFill>
            <w14:solidFill>
              <w14:schemeClr w14:val="tx1"/>
            </w14:solidFill>
          </w14:textFill>
        </w:rPr>
        <w:t>　申报范围：</w:t>
      </w:r>
    </w:p>
    <w:p w14:paraId="59DA0BCA">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1.</w:t>
      </w:r>
      <w:r>
        <w:rPr>
          <w:rFonts w:hint="eastAsia" w:ascii="宋体" w:hAnsi="宋体" w:eastAsia="宋体" w:cstheme="minorEastAsia"/>
          <w:color w:val="000000" w:themeColor="text1"/>
          <w:sz w:val="28"/>
          <w:szCs w:val="28"/>
          <w:highlight w:val="none"/>
          <w14:textFill>
            <w14:solidFill>
              <w14:schemeClr w14:val="tx1"/>
            </w14:solidFill>
          </w14:textFill>
        </w:rPr>
        <w:t>建筑室内装饰类</w:t>
      </w:r>
      <w:r>
        <w:rPr>
          <w:rFonts w:ascii="宋体" w:hAnsi="宋体" w:eastAsia="宋体" w:cstheme="minorEastAsia"/>
          <w:color w:val="000000" w:themeColor="text1"/>
          <w:sz w:val="28"/>
          <w:szCs w:val="28"/>
          <w:highlight w:val="none"/>
          <w14:textFill>
            <w14:solidFill>
              <w14:schemeClr w14:val="tx1"/>
            </w14:solidFill>
          </w14:textFill>
        </w:rPr>
        <w:t>工程</w:t>
      </w:r>
      <w:r>
        <w:rPr>
          <w:rFonts w:hint="eastAsia" w:ascii="宋体" w:hAnsi="宋体" w:eastAsia="宋体" w:cstheme="minorEastAsia"/>
          <w:color w:val="000000" w:themeColor="text1"/>
          <w:sz w:val="28"/>
          <w:szCs w:val="28"/>
          <w:highlight w:val="none"/>
          <w14:textFill>
            <w14:solidFill>
              <w14:schemeClr w14:val="tx1"/>
            </w14:solidFill>
          </w14:textFill>
        </w:rPr>
        <w:t>施工合同金额或工程结算金额不低于人民币</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6</w:t>
      </w:r>
      <w:r>
        <w:rPr>
          <w:rFonts w:ascii="宋体" w:hAnsi="宋体" w:eastAsia="宋体" w:cstheme="minorEastAsia"/>
          <w:color w:val="000000" w:themeColor="text1"/>
          <w:sz w:val="28"/>
          <w:szCs w:val="28"/>
          <w:highlight w:val="none"/>
          <w14:textFill>
            <w14:solidFill>
              <w14:schemeClr w14:val="tx1"/>
            </w14:solidFill>
          </w14:textFill>
        </w:rPr>
        <w:t>00万元（不含设备购置和安装费用）且面积不低于1500平方米。</w:t>
      </w:r>
    </w:p>
    <w:p w14:paraId="65A046C8">
      <w:pPr>
        <w:adjustRightInd w:val="0"/>
        <w:snapToGrid w:val="0"/>
        <w:spacing w:line="360" w:lineRule="auto"/>
        <w:ind w:firstLine="560" w:firstLineChars="200"/>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宋体" w:hAnsi="宋体" w:eastAsia="宋体" w:cstheme="minorEastAsia"/>
          <w:color w:val="000000" w:themeColor="text1"/>
          <w:sz w:val="28"/>
          <w:szCs w:val="28"/>
          <w:highlight w:val="none"/>
          <w14:textFill>
            <w14:solidFill>
              <w14:schemeClr w14:val="tx1"/>
            </w14:solidFill>
          </w14:textFill>
        </w:rPr>
        <w:t>未申报建筑室内装饰类</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工程质量评价的</w:t>
      </w:r>
      <w:r>
        <w:rPr>
          <w:rFonts w:hint="eastAsia" w:ascii="宋体" w:hAnsi="宋体" w:eastAsia="宋体" w:cstheme="minorEastAsia"/>
          <w:color w:val="000000" w:themeColor="text1"/>
          <w:sz w:val="28"/>
          <w:szCs w:val="28"/>
          <w:highlight w:val="none"/>
          <w14:textFill>
            <w14:solidFill>
              <w14:schemeClr w14:val="tx1"/>
            </w14:solidFill>
          </w14:textFill>
        </w:rPr>
        <w:t>工程项目不得单独申报建筑室内装饰设计</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评价</w:t>
      </w:r>
      <w:r>
        <w:rPr>
          <w:rFonts w:hint="eastAsia" w:ascii="宋体" w:hAnsi="宋体" w:eastAsia="宋体" w:cstheme="minorEastAsia"/>
          <w:color w:val="000000" w:themeColor="text1"/>
          <w:sz w:val="28"/>
          <w:szCs w:val="28"/>
          <w:highlight w:val="none"/>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建筑室内装饰设计评价的申请单位应为施工图设计单位</w:t>
      </w:r>
      <w:r>
        <w:rPr>
          <w:rFonts w:hint="eastAsia" w:ascii="宋体" w:hAnsi="宋体" w:eastAsia="宋体" w:cstheme="minorEastAsia"/>
          <w:color w:val="000000" w:themeColor="text1"/>
          <w:sz w:val="28"/>
          <w:szCs w:val="28"/>
          <w:highlight w:val="none"/>
          <w14:textFill>
            <w14:solidFill>
              <w14:schemeClr w14:val="tx1"/>
            </w14:solidFill>
          </w14:textFill>
        </w:rPr>
        <w:t>。</w:t>
      </w:r>
    </w:p>
    <w:p w14:paraId="7DC80039">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2.</w:t>
      </w:r>
      <w:r>
        <w:rPr>
          <w:rFonts w:hint="eastAsia" w:ascii="宋体" w:hAnsi="宋体" w:eastAsia="宋体" w:cstheme="minorEastAsia"/>
          <w:color w:val="000000" w:themeColor="text1"/>
          <w:sz w:val="28"/>
          <w:szCs w:val="28"/>
          <w:highlight w:val="none"/>
          <w14:textFill>
            <w14:solidFill>
              <w14:schemeClr w14:val="tx1"/>
            </w14:solidFill>
          </w14:textFill>
        </w:rPr>
        <w:t>建筑幕墙类工程施工合同金额或工程结算金额不低于人民币</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600</w:t>
      </w:r>
      <w:r>
        <w:rPr>
          <w:rFonts w:ascii="宋体" w:hAnsi="宋体" w:eastAsia="宋体" w:cstheme="minorEastAsia"/>
          <w:color w:val="000000" w:themeColor="text1"/>
          <w:sz w:val="28"/>
          <w:szCs w:val="28"/>
          <w:highlight w:val="none"/>
          <w14:textFill>
            <w14:solidFill>
              <w14:schemeClr w14:val="tx1"/>
            </w14:solidFill>
          </w14:textFill>
        </w:rPr>
        <w:t>万元（不含设备购置和安装费用）且面积不低于</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2500</w:t>
      </w:r>
      <w:r>
        <w:rPr>
          <w:rFonts w:hint="eastAsia" w:ascii="宋体" w:hAnsi="宋体" w:eastAsia="宋体" w:cstheme="minorEastAsia"/>
          <w:color w:val="000000" w:themeColor="text1"/>
          <w:sz w:val="28"/>
          <w:szCs w:val="28"/>
          <w:highlight w:val="none"/>
          <w14:textFill>
            <w14:solidFill>
              <w14:schemeClr w14:val="tx1"/>
            </w14:solidFill>
          </w14:textFill>
        </w:rPr>
        <w:t>平方米</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及以上</w:t>
      </w:r>
      <w:r>
        <w:rPr>
          <w:rFonts w:ascii="宋体" w:hAnsi="宋体" w:eastAsia="宋体" w:cstheme="minorEastAsia"/>
          <w:color w:val="000000" w:themeColor="text1"/>
          <w:sz w:val="28"/>
          <w:szCs w:val="28"/>
          <w:highlight w:val="none"/>
          <w14:textFill>
            <w14:solidFill>
              <w14:schemeClr w14:val="tx1"/>
            </w14:solidFill>
          </w14:textFill>
        </w:rPr>
        <w:t>，建筑幕墙面积应大于立面外围护结构面积的60%</w:t>
      </w:r>
      <w:r>
        <w:rPr>
          <w:rFonts w:hint="eastAsia" w:ascii="宋体" w:hAnsi="宋体" w:eastAsia="宋体" w:cstheme="minorEastAsia"/>
          <w:color w:val="000000" w:themeColor="text1"/>
          <w:sz w:val="28"/>
          <w:szCs w:val="28"/>
          <w:highlight w:val="none"/>
          <w14:textFill>
            <w14:solidFill>
              <w14:schemeClr w14:val="tx1"/>
            </w14:solidFill>
          </w14:textFill>
        </w:rPr>
        <w:t>。含金属屋面包括采光顶的建筑幕墙工程面积不低于</w:t>
      </w:r>
      <w:r>
        <w:rPr>
          <w:rFonts w:ascii="宋体" w:hAnsi="宋体" w:eastAsia="宋体" w:cstheme="minorEastAsia"/>
          <w:color w:val="000000" w:themeColor="text1"/>
          <w:sz w:val="28"/>
          <w:szCs w:val="28"/>
          <w:highlight w:val="none"/>
          <w14:textFill>
            <w14:solidFill>
              <w14:schemeClr w14:val="tx1"/>
            </w14:solidFill>
          </w14:textFill>
        </w:rPr>
        <w:t>5000</w:t>
      </w:r>
      <w:r>
        <w:rPr>
          <w:rFonts w:hint="eastAsia" w:ascii="宋体" w:hAnsi="宋体" w:eastAsia="宋体" w:cstheme="minorEastAsia"/>
          <w:color w:val="000000" w:themeColor="text1"/>
          <w:sz w:val="28"/>
          <w:szCs w:val="28"/>
          <w:highlight w:val="none"/>
          <w14:textFill>
            <w14:solidFill>
              <w14:schemeClr w14:val="tx1"/>
            </w14:solidFill>
          </w14:textFill>
        </w:rPr>
        <w:t>平方米</w:t>
      </w:r>
      <w:r>
        <w:rPr>
          <w:rFonts w:ascii="宋体" w:hAnsi="宋体" w:eastAsia="宋体" w:cstheme="minorEastAsia"/>
          <w:color w:val="000000" w:themeColor="text1"/>
          <w:sz w:val="28"/>
          <w:szCs w:val="28"/>
          <w:highlight w:val="none"/>
          <w14:textFill>
            <w14:solidFill>
              <w14:schemeClr w14:val="tx1"/>
            </w14:solidFill>
          </w14:textFill>
        </w:rPr>
        <w:t>。</w:t>
      </w:r>
    </w:p>
    <w:p w14:paraId="55C261DB">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color w:val="000000" w:themeColor="text1"/>
          <w:sz w:val="28"/>
          <w:szCs w:val="28"/>
          <w:highlight w:val="none"/>
          <w14:textFill>
            <w14:solidFill>
              <w14:schemeClr w14:val="tx1"/>
            </w14:solidFill>
          </w14:textFill>
        </w:rPr>
        <w:t>未申报建筑</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幕墙</w:t>
      </w:r>
      <w:r>
        <w:rPr>
          <w:rFonts w:hint="eastAsia" w:ascii="宋体" w:hAnsi="宋体" w:eastAsia="宋体" w:cstheme="minorEastAsia"/>
          <w:color w:val="000000" w:themeColor="text1"/>
          <w:sz w:val="28"/>
          <w:szCs w:val="28"/>
          <w:highlight w:val="none"/>
          <w14:textFill>
            <w14:solidFill>
              <w14:schemeClr w14:val="tx1"/>
            </w14:solidFill>
          </w14:textFill>
        </w:rPr>
        <w:t>类</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工程质量评价的</w:t>
      </w:r>
      <w:r>
        <w:rPr>
          <w:rFonts w:hint="eastAsia" w:ascii="宋体" w:hAnsi="宋体" w:eastAsia="宋体" w:cstheme="minorEastAsia"/>
          <w:color w:val="000000" w:themeColor="text1"/>
          <w:sz w:val="28"/>
          <w:szCs w:val="28"/>
          <w:highlight w:val="none"/>
          <w14:textFill>
            <w14:solidFill>
              <w14:schemeClr w14:val="tx1"/>
            </w14:solidFill>
          </w14:textFill>
        </w:rPr>
        <w:t>工程项目不得单独申报建筑</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幕墙</w:t>
      </w:r>
      <w:r>
        <w:rPr>
          <w:rFonts w:hint="eastAsia" w:ascii="宋体" w:hAnsi="宋体" w:eastAsia="宋体" w:cstheme="minorEastAsia"/>
          <w:color w:val="000000" w:themeColor="text1"/>
          <w:sz w:val="28"/>
          <w:szCs w:val="28"/>
          <w:highlight w:val="none"/>
          <w14:textFill>
            <w14:solidFill>
              <w14:schemeClr w14:val="tx1"/>
            </w14:solidFill>
          </w14:textFill>
        </w:rPr>
        <w:t>设计</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评价</w:t>
      </w:r>
      <w:r>
        <w:rPr>
          <w:rFonts w:hint="eastAsia" w:ascii="宋体" w:hAnsi="宋体" w:eastAsia="宋体" w:cstheme="minorEastAsia"/>
          <w:color w:val="000000" w:themeColor="text1"/>
          <w:sz w:val="28"/>
          <w:szCs w:val="28"/>
          <w:highlight w:val="none"/>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建筑幕墙设计评价的申请单位应为施工图设计单位</w:t>
      </w:r>
      <w:r>
        <w:rPr>
          <w:rFonts w:hint="eastAsia" w:ascii="宋体" w:hAnsi="宋体" w:eastAsia="宋体" w:cstheme="minorEastAsia"/>
          <w:color w:val="000000" w:themeColor="text1"/>
          <w:sz w:val="28"/>
          <w:szCs w:val="28"/>
          <w:highlight w:val="none"/>
          <w14:textFill>
            <w14:solidFill>
              <w14:schemeClr w14:val="tx1"/>
            </w14:solidFill>
          </w14:textFill>
        </w:rPr>
        <w:t>。</w:t>
      </w:r>
    </w:p>
    <w:p w14:paraId="753720F2">
      <w:pPr>
        <w:adjustRightInd w:val="0"/>
        <w:snapToGrid w:val="0"/>
        <w:spacing w:line="360" w:lineRule="auto"/>
        <w:ind w:firstLine="560" w:firstLineChars="200"/>
        <w:rPr>
          <w:rFonts w:asciiTheme="minorEastAsia" w:hAnsiTheme="minorEastAsia"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3.建筑门窗类</w:t>
      </w:r>
      <w:r>
        <w:rPr>
          <w:rFonts w:hint="eastAsia" w:ascii="宋体" w:hAnsi="宋体" w:eastAsia="宋体" w:cstheme="minorEastAsia"/>
          <w:color w:val="000000" w:themeColor="text1"/>
          <w:sz w:val="28"/>
          <w:szCs w:val="28"/>
          <w:highlight w:val="none"/>
          <w14:textFill>
            <w14:solidFill>
              <w14:schemeClr w14:val="tx1"/>
            </w14:solidFill>
          </w14:textFill>
        </w:rPr>
        <w:t>工程施工合同金额或工程结算金额不低于</w:t>
      </w:r>
      <w:r>
        <w:rPr>
          <w:rFonts w:ascii="宋体" w:hAnsi="宋体" w:eastAsia="宋体" w:cstheme="minorEastAsia"/>
          <w:color w:val="000000" w:themeColor="text1"/>
          <w:sz w:val="28"/>
          <w:szCs w:val="28"/>
          <w:highlight w:val="none"/>
          <w14:textFill>
            <w14:solidFill>
              <w14:schemeClr w14:val="tx1"/>
            </w14:solidFill>
          </w14:textFill>
        </w:rPr>
        <w:t>人民币400万元（不含设备购置和安装费用）且面积不低于4000平方米</w:t>
      </w:r>
      <w:r>
        <w:rPr>
          <w:rFonts w:hint="eastAsia" w:ascii="宋体" w:hAnsi="宋体" w:eastAsia="宋体" w:cstheme="minorEastAsia"/>
          <w:color w:val="000000" w:themeColor="text1"/>
          <w:sz w:val="28"/>
          <w:szCs w:val="28"/>
          <w:highlight w:val="none"/>
          <w14:textFill>
            <w14:solidFill>
              <w14:schemeClr w14:val="tx1"/>
            </w14:solidFill>
          </w14:textFill>
        </w:rPr>
        <w:t>。</w:t>
      </w:r>
    </w:p>
    <w:p w14:paraId="1B4E5D00">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4.</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房建微改造类工程合同金额</w:t>
      </w:r>
      <w:r>
        <w:rPr>
          <w:rFonts w:hint="eastAsia" w:ascii="宋体" w:hAnsi="宋体" w:eastAsia="宋体" w:cstheme="minorEastAsia"/>
          <w:color w:val="000000" w:themeColor="text1"/>
          <w:sz w:val="28"/>
          <w:szCs w:val="28"/>
          <w:highlight w:val="none"/>
          <w14:textFill>
            <w14:solidFill>
              <w14:schemeClr w14:val="tx1"/>
            </w14:solidFill>
          </w14:textFill>
        </w:rPr>
        <w:t>工程结算金额不低于</w:t>
      </w:r>
      <w:r>
        <w:rPr>
          <w:rFonts w:ascii="宋体" w:hAnsi="宋体" w:eastAsia="宋体" w:cstheme="minorEastAsia"/>
          <w:color w:val="000000" w:themeColor="text1"/>
          <w:sz w:val="28"/>
          <w:szCs w:val="28"/>
          <w:highlight w:val="none"/>
          <w14:textFill>
            <w14:solidFill>
              <w14:schemeClr w14:val="tx1"/>
            </w14:solidFill>
          </w14:textFill>
        </w:rPr>
        <w:t>人民币</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4</w:t>
      </w:r>
      <w:r>
        <w:rPr>
          <w:rFonts w:ascii="宋体" w:hAnsi="宋体" w:eastAsia="宋体" w:cstheme="minorEastAsia"/>
          <w:color w:val="000000" w:themeColor="text1"/>
          <w:sz w:val="28"/>
          <w:szCs w:val="28"/>
          <w:highlight w:val="none"/>
          <w14:textFill>
            <w14:solidFill>
              <w14:schemeClr w14:val="tx1"/>
            </w14:solidFill>
          </w14:textFill>
        </w:rPr>
        <w:t>00万元且面积不低于1500平方米。</w:t>
      </w:r>
    </w:p>
    <w:p w14:paraId="2626A642">
      <w:pPr>
        <w:adjustRightInd w:val="0"/>
        <w:snapToGrid w:val="0"/>
        <w:spacing w:line="360" w:lineRule="auto"/>
        <w:ind w:firstLine="560" w:firstLineChars="200"/>
        <w:rPr>
          <w:rFonts w:hint="eastAsia"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5.</w:t>
      </w:r>
      <w:r>
        <w:rPr>
          <w:rFonts w:hint="eastAsia" w:ascii="宋体" w:hAnsi="宋体" w:eastAsia="宋体" w:cstheme="minorEastAsia"/>
          <w:color w:val="000000" w:themeColor="text1"/>
          <w:sz w:val="28"/>
          <w:szCs w:val="28"/>
          <w:highlight w:val="none"/>
          <w14:textFill>
            <w14:solidFill>
              <w14:schemeClr w14:val="tx1"/>
            </w14:solidFill>
          </w14:textFill>
        </w:rPr>
        <w:t>乡村振兴、展陈、灯光演视、景观等政策性、专业性强的建筑装饰工程，根据每年受理通知的要求进行申报，种类、规模及其他要求详见受理通知。</w:t>
      </w:r>
    </w:p>
    <w:p w14:paraId="29BE1E40">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6</w:t>
      </w:r>
      <w:r>
        <w:rPr>
          <w:rFonts w:ascii="宋体" w:hAnsi="宋体" w:eastAsia="宋体" w:cstheme="minorEastAsia"/>
          <w:color w:val="000000" w:themeColor="text1"/>
          <w:sz w:val="28"/>
          <w:szCs w:val="28"/>
          <w:highlight w:val="none"/>
          <w14:textFill>
            <w14:solidFill>
              <w14:schemeClr w14:val="tx1"/>
            </w14:solidFill>
          </w14:textFill>
        </w:rPr>
        <w:t>.</w:t>
      </w:r>
      <w:r>
        <w:rPr>
          <w:rFonts w:hint="eastAsia" w:ascii="宋体" w:hAnsi="宋体" w:eastAsia="宋体" w:cstheme="minorEastAsia"/>
          <w:color w:val="000000" w:themeColor="text1"/>
          <w:sz w:val="28"/>
          <w:szCs w:val="28"/>
          <w:highlight w:val="none"/>
          <w14:textFill>
            <w14:solidFill>
              <w14:schemeClr w14:val="tx1"/>
            </w14:solidFill>
          </w14:textFill>
        </w:rPr>
        <w:t>在当地确属优秀，具有较高科技含量、绿色建材使用率高，工程面积或造价达不到上述要求的建筑装饰工程，其施工质量达到省内先进水平，设计有相当独特的创意，向协会申请，经批准后可以申报。</w:t>
      </w:r>
    </w:p>
    <w:p w14:paraId="13FAC8A9">
      <w:pPr>
        <w:adjustRightInd w:val="0"/>
        <w:snapToGrid w:val="0"/>
        <w:spacing w:line="360" w:lineRule="auto"/>
        <w:ind w:firstLine="562" w:firstLineChars="200"/>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w:t>
      </w:r>
      <w:r>
        <w:rPr>
          <w:rFonts w:hint="eastAsia" w:ascii="宋体" w:hAnsi="宋体" w:eastAsia="宋体" w:cstheme="minorEastAsia"/>
          <w:b/>
          <w:bCs/>
          <w:color w:val="000000" w:themeColor="text1"/>
          <w:sz w:val="28"/>
          <w:szCs w:val="28"/>
          <w:highlight w:val="none"/>
          <w:lang w:val="en-US" w:eastAsia="zh-CN"/>
          <w14:textFill>
            <w14:solidFill>
              <w14:schemeClr w14:val="tx1"/>
            </w14:solidFill>
          </w14:textFill>
        </w:rPr>
        <w:t>九</w:t>
      </w:r>
      <w:r>
        <w:rPr>
          <w:rFonts w:hint="eastAsia" w:ascii="宋体" w:hAnsi="宋体" w:eastAsia="宋体" w:cstheme="minorEastAsia"/>
          <w:b/>
          <w:bCs/>
          <w:color w:val="000000" w:themeColor="text1"/>
          <w:sz w:val="28"/>
          <w:szCs w:val="28"/>
          <w:highlight w:val="none"/>
          <w14:textFill>
            <w14:solidFill>
              <w14:schemeClr w14:val="tx1"/>
            </w14:solidFill>
          </w14:textFill>
        </w:rPr>
        <w:t>条</w:t>
      </w:r>
      <w:r>
        <w:rPr>
          <w:rFonts w:hint="eastAsia" w:ascii="宋体" w:hAnsi="宋体" w:eastAsia="宋体" w:cstheme="minorEastAsia"/>
          <w:color w:val="000000" w:themeColor="text1"/>
          <w:sz w:val="28"/>
          <w:szCs w:val="28"/>
          <w:highlight w:val="none"/>
          <w14:textFill>
            <w14:solidFill>
              <w14:schemeClr w14:val="tx1"/>
            </w14:solidFill>
          </w14:textFill>
        </w:rPr>
        <w:t>　申报单位应具有政府主管部门颁发的相应工程设计、施工、监理的资质证书（无资质要求或已取消资质证书的除外），且与有关单位签订有效的设计、施工、监理合同。施工单位未申报评价的项目，监理</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厂商、承建</w:t>
      </w:r>
      <w:r>
        <w:rPr>
          <w:rFonts w:hint="eastAsia" w:ascii="宋体" w:hAnsi="宋体" w:eastAsia="宋体" w:cstheme="minorEastAsia"/>
          <w:color w:val="000000" w:themeColor="text1"/>
          <w:sz w:val="28"/>
          <w:szCs w:val="28"/>
          <w:highlight w:val="none"/>
          <w14:textFill>
            <w14:solidFill>
              <w14:schemeClr w14:val="tx1"/>
            </w14:solidFill>
          </w14:textFill>
        </w:rPr>
        <w:t>单位不得单独申报。</w:t>
      </w:r>
    </w:p>
    <w:p w14:paraId="76F24FD9">
      <w:pPr>
        <w:adjustRightInd w:val="0"/>
        <w:snapToGrid w:val="0"/>
        <w:spacing w:line="360" w:lineRule="auto"/>
        <w:ind w:firstLine="562" w:firstLineChars="200"/>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w:t>
      </w:r>
      <w:r>
        <w:rPr>
          <w:rFonts w:hint="eastAsia" w:ascii="宋体" w:hAnsi="宋体" w:eastAsia="宋体" w:cstheme="minorEastAsia"/>
          <w:b/>
          <w:bCs/>
          <w:color w:val="000000" w:themeColor="text1"/>
          <w:sz w:val="28"/>
          <w:szCs w:val="28"/>
          <w:highlight w:val="none"/>
          <w:lang w:val="en-US" w:eastAsia="zh-CN"/>
          <w14:textFill>
            <w14:solidFill>
              <w14:schemeClr w14:val="tx1"/>
            </w14:solidFill>
          </w14:textFill>
        </w:rPr>
        <w:t>十</w:t>
      </w:r>
      <w:r>
        <w:rPr>
          <w:rFonts w:hint="eastAsia" w:ascii="宋体" w:hAnsi="宋体" w:eastAsia="宋体" w:cstheme="minorEastAsia"/>
          <w:b/>
          <w:bCs/>
          <w:color w:val="000000" w:themeColor="text1"/>
          <w:sz w:val="28"/>
          <w:szCs w:val="28"/>
          <w:highlight w:val="none"/>
          <w14:textFill>
            <w14:solidFill>
              <w14:schemeClr w14:val="tx1"/>
            </w14:solidFill>
          </w14:textFill>
        </w:rPr>
        <w:t>条</w:t>
      </w:r>
      <w:r>
        <w:rPr>
          <w:rFonts w:hint="eastAsia" w:ascii="宋体" w:hAnsi="宋体" w:eastAsia="宋体" w:cstheme="minorEastAsia"/>
          <w:color w:val="000000" w:themeColor="text1"/>
          <w:sz w:val="28"/>
          <w:szCs w:val="28"/>
          <w:highlight w:val="none"/>
          <w14:textFill>
            <w14:solidFill>
              <w14:schemeClr w14:val="tx1"/>
            </w14:solidFill>
          </w14:textFill>
        </w:rPr>
        <w:t>　申报工程必须在申报当年</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的前两个年度</w:t>
      </w:r>
      <w:r>
        <w:rPr>
          <w:rFonts w:hint="eastAsia" w:ascii="宋体" w:hAnsi="宋体" w:eastAsia="宋体" w:cstheme="minorEastAsia"/>
          <w:color w:val="000000" w:themeColor="text1"/>
          <w:sz w:val="28"/>
          <w:szCs w:val="28"/>
          <w:highlight w:val="none"/>
          <w14:textFill>
            <w14:solidFill>
              <w14:schemeClr w14:val="tx1"/>
            </w14:solidFill>
          </w14:textFill>
        </w:rPr>
        <w:t>（即前年的</w:t>
      </w:r>
      <w:r>
        <w:rPr>
          <w:rFonts w:ascii="宋体" w:hAnsi="宋体" w:eastAsia="宋体" w:cstheme="minorEastAsia"/>
          <w:color w:val="000000" w:themeColor="text1"/>
          <w:sz w:val="28"/>
          <w:szCs w:val="28"/>
          <w:highlight w:val="none"/>
          <w14:textFill>
            <w14:solidFill>
              <w14:schemeClr w14:val="tx1"/>
            </w14:solidFill>
          </w14:textFill>
        </w:rPr>
        <w:t>1月1日至</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上年的12</w:t>
      </w:r>
      <w:r>
        <w:rPr>
          <w:rFonts w:ascii="宋体" w:hAnsi="宋体" w:eastAsia="宋体" w:cstheme="minorEastAsia"/>
          <w:color w:val="000000" w:themeColor="text1"/>
          <w:sz w:val="28"/>
          <w:szCs w:val="28"/>
          <w:highlight w:val="none"/>
          <w14:textFill>
            <w14:solidFill>
              <w14:schemeClr w14:val="tx1"/>
            </w14:solidFill>
          </w14:textFill>
        </w:rPr>
        <w:t>月3</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1</w:t>
      </w:r>
      <w:r>
        <w:rPr>
          <w:rFonts w:ascii="宋体" w:hAnsi="宋体" w:eastAsia="宋体" w:cstheme="minorEastAsia"/>
          <w:color w:val="000000" w:themeColor="text1"/>
          <w:sz w:val="28"/>
          <w:szCs w:val="28"/>
          <w:highlight w:val="none"/>
          <w14:textFill>
            <w14:solidFill>
              <w14:schemeClr w14:val="tx1"/>
            </w14:solidFill>
          </w14:textFill>
        </w:rPr>
        <w:t>日）期间通过竣工验收，且</w:t>
      </w:r>
      <w:r>
        <w:rPr>
          <w:rFonts w:hint="eastAsia" w:ascii="宋体" w:hAnsi="宋体" w:eastAsia="宋体" w:cstheme="minorEastAsia"/>
          <w:color w:val="000000" w:themeColor="text1"/>
          <w:sz w:val="28"/>
          <w:szCs w:val="28"/>
          <w:highlight w:val="none"/>
          <w14:textFill>
            <w14:solidFill>
              <w14:schemeClr w14:val="tx1"/>
            </w14:solidFill>
          </w14:textFill>
        </w:rPr>
        <w:t>消防验收和室内环境检测（建筑幕墙</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14:textFill>
            <w14:solidFill>
              <w14:schemeClr w14:val="tx1"/>
            </w14:solidFill>
          </w14:textFill>
        </w:rPr>
        <w:t>门窗类</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等</w:t>
      </w:r>
      <w:r>
        <w:rPr>
          <w:rFonts w:hint="eastAsia" w:ascii="宋体" w:hAnsi="宋体" w:eastAsia="宋体" w:cstheme="minorEastAsia"/>
          <w:color w:val="000000" w:themeColor="text1"/>
          <w:sz w:val="28"/>
          <w:szCs w:val="28"/>
          <w:highlight w:val="none"/>
          <w14:textFill>
            <w14:solidFill>
              <w14:schemeClr w14:val="tx1"/>
            </w14:solidFill>
          </w14:textFill>
        </w:rPr>
        <w:t>非室内空间的</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装饰</w:t>
      </w:r>
      <w:r>
        <w:rPr>
          <w:rFonts w:hint="eastAsia" w:ascii="宋体" w:hAnsi="宋体" w:eastAsia="宋体" w:cstheme="minorEastAsia"/>
          <w:color w:val="000000" w:themeColor="text1"/>
          <w:sz w:val="28"/>
          <w:szCs w:val="28"/>
          <w:highlight w:val="none"/>
          <w14:textFill>
            <w14:solidFill>
              <w14:schemeClr w14:val="tx1"/>
            </w14:solidFill>
          </w14:textFill>
        </w:rPr>
        <w:t>工程除外）合格，无工程施工质量问题和事故隐患等。</w:t>
      </w:r>
    </w:p>
    <w:p w14:paraId="1F70B049">
      <w:pPr>
        <w:adjustRightInd w:val="0"/>
        <w:snapToGrid w:val="0"/>
        <w:spacing w:line="360" w:lineRule="auto"/>
        <w:ind w:firstLine="562" w:firstLineChars="200"/>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w:t>
      </w:r>
      <w:r>
        <w:rPr>
          <w:rFonts w:hint="eastAsia" w:ascii="宋体" w:hAnsi="宋体" w:eastAsia="宋体" w:cstheme="minorEastAsia"/>
          <w:b/>
          <w:bCs/>
          <w:color w:val="000000" w:themeColor="text1"/>
          <w:sz w:val="28"/>
          <w:szCs w:val="28"/>
          <w:highlight w:val="none"/>
          <w:lang w:val="en-US" w:eastAsia="zh-CN"/>
          <w14:textFill>
            <w14:solidFill>
              <w14:schemeClr w14:val="tx1"/>
            </w14:solidFill>
          </w14:textFill>
        </w:rPr>
        <w:t>一</w:t>
      </w:r>
      <w:r>
        <w:rPr>
          <w:rFonts w:hint="eastAsia" w:ascii="宋体" w:hAnsi="宋体" w:eastAsia="宋体" w:cstheme="minorEastAsia"/>
          <w:b/>
          <w:bCs/>
          <w:color w:val="000000" w:themeColor="text1"/>
          <w:sz w:val="28"/>
          <w:szCs w:val="28"/>
          <w:highlight w:val="none"/>
          <w14:textFill>
            <w14:solidFill>
              <w14:schemeClr w14:val="tx1"/>
            </w14:solidFill>
          </w14:textFill>
        </w:rPr>
        <w:t>条</w:t>
      </w:r>
      <w:r>
        <w:rPr>
          <w:rFonts w:hint="eastAsia" w:ascii="宋体" w:hAnsi="宋体" w:eastAsia="宋体" w:cstheme="minorEastAsia"/>
          <w:color w:val="000000" w:themeColor="text1"/>
          <w:sz w:val="28"/>
          <w:szCs w:val="28"/>
          <w:highlight w:val="none"/>
          <w14:textFill>
            <w14:solidFill>
              <w14:schemeClr w14:val="tx1"/>
            </w14:solidFill>
          </w14:textFill>
        </w:rPr>
        <w:t>　申报工程应设计合理，使用功能完善，符合国家、本</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市</w:t>
      </w:r>
      <w:r>
        <w:rPr>
          <w:rFonts w:hint="eastAsia" w:ascii="宋体" w:hAnsi="宋体" w:eastAsia="宋体" w:cstheme="minorEastAsia"/>
          <w:color w:val="000000" w:themeColor="text1"/>
          <w:sz w:val="28"/>
          <w:szCs w:val="28"/>
          <w:highlight w:val="none"/>
          <w14:textFill>
            <w14:solidFill>
              <w14:schemeClr w14:val="tx1"/>
            </w14:solidFill>
          </w14:textFill>
        </w:rPr>
        <w:t>、行业及当地建设行政主管部门颁布的有关标准、规范，质量验收达到合格等级，企业自评符合国家标准及团体标准相关工程质量评价标准优良等级指标。</w:t>
      </w:r>
    </w:p>
    <w:p w14:paraId="63BC3B19">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w:t>
      </w:r>
      <w:r>
        <w:rPr>
          <w:rFonts w:hint="eastAsia" w:ascii="宋体" w:hAnsi="宋体" w:eastAsia="宋体" w:cstheme="minorEastAsia"/>
          <w:b/>
          <w:bCs/>
          <w:color w:val="000000" w:themeColor="text1"/>
          <w:sz w:val="28"/>
          <w:szCs w:val="28"/>
          <w:highlight w:val="none"/>
          <w:lang w:val="en-US" w:eastAsia="zh-CN"/>
          <w14:textFill>
            <w14:solidFill>
              <w14:schemeClr w14:val="tx1"/>
            </w14:solidFill>
          </w14:textFill>
        </w:rPr>
        <w:t>二</w:t>
      </w:r>
      <w:r>
        <w:rPr>
          <w:rFonts w:hint="eastAsia" w:ascii="宋体" w:hAnsi="宋体" w:eastAsia="宋体" w:cstheme="minorEastAsia"/>
          <w:b/>
          <w:bCs/>
          <w:color w:val="000000" w:themeColor="text1"/>
          <w:sz w:val="28"/>
          <w:szCs w:val="28"/>
          <w:highlight w:val="none"/>
          <w14:textFill>
            <w14:solidFill>
              <w14:schemeClr w14:val="tx1"/>
            </w14:solidFill>
          </w14:textFill>
        </w:rPr>
        <w:t>条</w:t>
      </w:r>
      <w:r>
        <w:rPr>
          <w:rFonts w:hint="eastAsia" w:ascii="宋体" w:hAnsi="宋体" w:eastAsia="宋体" w:cstheme="minorEastAsia"/>
          <w:color w:val="000000" w:themeColor="text1"/>
          <w:sz w:val="28"/>
          <w:szCs w:val="28"/>
          <w:highlight w:val="none"/>
          <w14:textFill>
            <w14:solidFill>
              <w14:schemeClr w14:val="tx1"/>
            </w14:solidFill>
          </w14:textFill>
        </w:rPr>
        <w:t>　申报工程所使用的各种建筑装饰材料应符合国家及行业标准、满足环境质量及节能的要求，提供的检测及复验报告应符合相关规定</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14:textFill>
            <w14:solidFill>
              <w14:schemeClr w14:val="tx1"/>
            </w14:solidFill>
          </w14:textFill>
        </w:rPr>
        <w:t>申报工程必须符合国家节能减排的相关标准。</w:t>
      </w:r>
    </w:p>
    <w:p w14:paraId="26986EA7">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第十三条</w:t>
      </w:r>
      <w:r>
        <w:rPr>
          <w:rFonts w:hint="eastAsia" w:ascii="宋体" w:hAnsi="宋体" w:eastAsia="宋体" w:cstheme="minorEastAsia"/>
          <w:color w:val="000000" w:themeColor="text1"/>
          <w:sz w:val="28"/>
          <w:szCs w:val="28"/>
          <w:highlight w:val="none"/>
          <w14:textFill>
            <w14:solidFill>
              <w14:schemeClr w14:val="tx1"/>
            </w14:solidFill>
          </w14:textFill>
        </w:rPr>
        <w:t>　申报工程应为申报单位自行设计或自行施工的且过程资料以申报单位的名义编写组卷。</w:t>
      </w:r>
    </w:p>
    <w:p w14:paraId="7A2C58D8">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第十四条</w:t>
      </w:r>
      <w:r>
        <w:rPr>
          <w:rFonts w:hint="eastAsia" w:ascii="宋体" w:hAnsi="宋体" w:eastAsia="宋体" w:cstheme="minorEastAsia"/>
          <w:color w:val="000000" w:themeColor="text1"/>
          <w:sz w:val="28"/>
          <w:szCs w:val="28"/>
          <w:highlight w:val="none"/>
          <w14:textFill>
            <w14:solidFill>
              <w14:schemeClr w14:val="tx1"/>
            </w14:solidFill>
          </w14:textFill>
        </w:rPr>
        <w:t>　不得通过肢解工程和拆分合同申报。</w:t>
      </w:r>
    </w:p>
    <w:p w14:paraId="79B4296E">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第十五条</w:t>
      </w:r>
      <w:r>
        <w:rPr>
          <w:rFonts w:hint="eastAsia" w:ascii="宋体" w:hAnsi="宋体" w:eastAsia="宋体" w:cstheme="minorEastAsia"/>
          <w:color w:val="000000" w:themeColor="text1"/>
          <w:sz w:val="28"/>
          <w:szCs w:val="28"/>
          <w:highlight w:val="none"/>
          <w14:textFill>
            <w14:solidFill>
              <w14:schemeClr w14:val="tx1"/>
            </w14:solidFill>
          </w14:textFill>
        </w:rPr>
        <w:t>　单体工程可以联合申报，联合申报单位各自报送相应的申报资料。</w:t>
      </w:r>
    </w:p>
    <w:p w14:paraId="001863F8">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第十六条</w:t>
      </w:r>
      <w:r>
        <w:rPr>
          <w:rFonts w:hint="eastAsia" w:ascii="宋体" w:hAnsi="宋体" w:eastAsia="宋体" w:cstheme="minorEastAsia"/>
          <w:color w:val="000000" w:themeColor="text1"/>
          <w:sz w:val="28"/>
          <w:szCs w:val="28"/>
          <w:highlight w:val="none"/>
          <w14:textFill>
            <w14:solidFill>
              <w14:schemeClr w14:val="tx1"/>
            </w14:solidFill>
          </w14:textFill>
        </w:rPr>
        <w:t>　联合体中的单位可以独立申报，但需提供联合体其他成员同意的书面材料，且在联合体协议中有明确的申报单位名称、施工内容和范围、造价及施工面积。</w:t>
      </w:r>
    </w:p>
    <w:p w14:paraId="51407EA4">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第十七条</w:t>
      </w:r>
      <w:r>
        <w:rPr>
          <w:rFonts w:hint="eastAsia" w:ascii="宋体" w:hAnsi="宋体" w:eastAsia="宋体" w:cstheme="minorEastAsia"/>
          <w:color w:val="000000" w:themeColor="text1"/>
          <w:sz w:val="28"/>
          <w:szCs w:val="28"/>
          <w:highlight w:val="none"/>
          <w14:textFill>
            <w14:solidFill>
              <w14:schemeClr w14:val="tx1"/>
            </w14:solidFill>
          </w14:textFill>
        </w:rPr>
        <w:t>　申报工程属于总承包工程中专业分包工程的，施工许可证、消防验收报告、竣工备案证明等必要文件可使用总承包单位的相关文件。</w:t>
      </w:r>
    </w:p>
    <w:p w14:paraId="70202AA7">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第十八条</w:t>
      </w:r>
      <w:r>
        <w:rPr>
          <w:rFonts w:hint="eastAsia" w:ascii="宋体" w:hAnsi="宋体" w:eastAsia="宋体" w:cstheme="minorEastAsia"/>
          <w:color w:val="000000" w:themeColor="text1"/>
          <w:sz w:val="28"/>
          <w:szCs w:val="28"/>
          <w:highlight w:val="none"/>
          <w14:textFill>
            <w14:solidFill>
              <w14:schemeClr w14:val="tx1"/>
            </w14:solidFill>
          </w14:textFill>
        </w:rPr>
        <w:t>　有下列情况之一的工程，协会不接受申报：</w:t>
      </w:r>
    </w:p>
    <w:p w14:paraId="4EAC5668">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1.违反基本建设程序的工程；</w:t>
      </w:r>
    </w:p>
    <w:p w14:paraId="440298E2">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2.保密性工程，或</w:t>
      </w:r>
      <w:r>
        <w:rPr>
          <w:rFonts w:hint="eastAsia" w:ascii="宋体" w:hAnsi="宋体" w:eastAsia="宋体" w:cstheme="minorEastAsia"/>
          <w:color w:val="000000" w:themeColor="text1"/>
          <w:sz w:val="28"/>
          <w:szCs w:val="28"/>
          <w:highlight w:val="none"/>
          <w14:textFill>
            <w14:solidFill>
              <w14:schemeClr w14:val="tx1"/>
            </w14:solidFill>
          </w14:textFill>
        </w:rPr>
        <w:t>无法进行现场实体质量检查的工程；</w:t>
      </w:r>
    </w:p>
    <w:p w14:paraId="2AB2972B">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3.施工过程中发生</w:t>
      </w:r>
      <w:r>
        <w:rPr>
          <w:rFonts w:hint="eastAsia" w:ascii="宋体" w:hAnsi="宋体" w:eastAsia="宋体" w:cstheme="minorEastAsia"/>
          <w:color w:val="000000" w:themeColor="text1"/>
          <w:sz w:val="28"/>
          <w:szCs w:val="28"/>
          <w:highlight w:val="none"/>
          <w14:textFill>
            <w14:solidFill>
              <w14:schemeClr w14:val="tx1"/>
            </w14:solidFill>
          </w14:textFill>
        </w:rPr>
        <w:t>一般</w:t>
      </w:r>
      <w:r>
        <w:rPr>
          <w:rFonts w:ascii="宋体" w:hAnsi="宋体" w:eastAsia="宋体" w:cstheme="minorEastAsia"/>
          <w:color w:val="000000" w:themeColor="text1"/>
          <w:sz w:val="28"/>
          <w:szCs w:val="28"/>
          <w:highlight w:val="none"/>
          <w14:textFill>
            <w14:solidFill>
              <w14:schemeClr w14:val="tx1"/>
            </w14:solidFill>
          </w14:textFill>
        </w:rPr>
        <w:t>及以上安全、质量责任事故的工程；</w:t>
      </w:r>
    </w:p>
    <w:p w14:paraId="4C7A4177">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4.违反国家强制性技术标准的工程；</w:t>
      </w:r>
    </w:p>
    <w:p w14:paraId="24ECB935">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5.使用国家或地方明令淘汰的建筑材料、设备及构配件的工程；</w:t>
      </w:r>
    </w:p>
    <w:p w14:paraId="5F3C4945">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6.出现拖欠工人劳务费用的情况；</w:t>
      </w:r>
    </w:p>
    <w:p w14:paraId="3B9FB4AC">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7.已经参加过“</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w:t>
      </w:r>
      <w:r>
        <w:rPr>
          <w:rFonts w:ascii="宋体" w:hAnsi="宋体" w:eastAsia="宋体" w:cstheme="minorEastAsia"/>
          <w:color w:val="000000" w:themeColor="text1"/>
          <w:sz w:val="28"/>
          <w:szCs w:val="28"/>
          <w:highlight w:val="none"/>
          <w14:textFill>
            <w14:solidFill>
              <w14:schemeClr w14:val="tx1"/>
            </w14:solidFill>
          </w14:textFill>
        </w:rPr>
        <w:t>建筑装饰工程</w:t>
      </w:r>
      <w:r>
        <w:rPr>
          <w:rFonts w:hint="eastAsia" w:ascii="宋体" w:hAnsi="宋体" w:eastAsia="宋体" w:cstheme="minorEastAsia"/>
          <w:color w:val="000000" w:themeColor="text1"/>
          <w:sz w:val="28"/>
          <w:szCs w:val="28"/>
          <w:highlight w:val="none"/>
          <w14:textFill>
            <w14:solidFill>
              <w14:schemeClr w14:val="tx1"/>
            </w14:solidFill>
          </w14:textFill>
        </w:rPr>
        <w:t>质量评价</w:t>
      </w:r>
      <w:r>
        <w:rPr>
          <w:rFonts w:ascii="宋体" w:hAnsi="宋体" w:eastAsia="宋体" w:cstheme="minorEastAsia"/>
          <w:color w:val="000000" w:themeColor="text1"/>
          <w:sz w:val="28"/>
          <w:szCs w:val="28"/>
          <w:highlight w:val="none"/>
          <w14:textFill>
            <w14:solidFill>
              <w14:schemeClr w14:val="tx1"/>
            </w14:solidFill>
          </w14:textFill>
        </w:rPr>
        <w:t>”的工程；</w:t>
      </w:r>
    </w:p>
    <w:p w14:paraId="7CC6FCCE">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8.被政府有关部门列入黑名单的，或经协会认定为发生了对社会影响恶劣行为的企业或工程。</w:t>
      </w:r>
    </w:p>
    <w:p w14:paraId="404D9F26">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9.</w:t>
      </w:r>
      <w:r>
        <w:rPr>
          <w:rFonts w:hint="eastAsia" w:ascii="宋体" w:hAnsi="宋体" w:eastAsia="宋体" w:cstheme="minorEastAsia"/>
          <w:color w:val="000000" w:themeColor="text1"/>
          <w:sz w:val="28"/>
          <w:szCs w:val="28"/>
          <w:highlight w:val="none"/>
          <w14:textFill>
            <w14:solidFill>
              <w14:schemeClr w14:val="tx1"/>
            </w14:solidFill>
          </w14:textFill>
        </w:rPr>
        <w:t>工程</w:t>
      </w:r>
      <w:r>
        <w:rPr>
          <w:rFonts w:ascii="宋体" w:hAnsi="宋体" w:eastAsia="宋体" w:cstheme="minorEastAsia"/>
          <w:color w:val="000000" w:themeColor="text1"/>
          <w:sz w:val="28"/>
          <w:szCs w:val="28"/>
          <w:highlight w:val="none"/>
          <w14:textFill>
            <w14:solidFill>
              <w14:schemeClr w14:val="tx1"/>
            </w14:solidFill>
          </w14:textFill>
        </w:rPr>
        <w:t>的业主、代建单位或使用单位不同意申报</w:t>
      </w:r>
      <w:r>
        <w:rPr>
          <w:rFonts w:hint="eastAsia" w:ascii="宋体" w:hAnsi="宋体" w:eastAsia="宋体" w:cstheme="minorEastAsia"/>
          <w:color w:val="000000" w:themeColor="text1"/>
          <w:sz w:val="28"/>
          <w:szCs w:val="28"/>
          <w:highlight w:val="none"/>
          <w14:textFill>
            <w14:solidFill>
              <w14:schemeClr w14:val="tx1"/>
            </w14:solidFill>
          </w14:textFill>
        </w:rPr>
        <w:t>的</w:t>
      </w:r>
      <w:r>
        <w:rPr>
          <w:rFonts w:ascii="宋体" w:hAnsi="宋体" w:eastAsia="宋体" w:cstheme="minorEastAsia"/>
          <w:color w:val="000000" w:themeColor="text1"/>
          <w:sz w:val="28"/>
          <w:szCs w:val="28"/>
          <w:highlight w:val="none"/>
          <w14:textFill>
            <w14:solidFill>
              <w14:schemeClr w14:val="tx1"/>
            </w14:solidFill>
          </w14:textFill>
        </w:rPr>
        <w:t>。</w:t>
      </w:r>
    </w:p>
    <w:p w14:paraId="0646F0E5">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p>
    <w:p w14:paraId="6C131232">
      <w:pPr>
        <w:adjustRightInd w:val="0"/>
        <w:snapToGrid w:val="0"/>
        <w:spacing w:line="360" w:lineRule="auto"/>
        <w:jc w:val="center"/>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cstheme="minorEastAsia"/>
          <w:b/>
          <w:bCs/>
          <w:color w:val="000000" w:themeColor="text1"/>
          <w:sz w:val="32"/>
          <w:szCs w:val="32"/>
          <w:highlight w:val="none"/>
          <w14:textFill>
            <w14:solidFill>
              <w14:schemeClr w14:val="tx1"/>
            </w14:solidFill>
          </w14:textFill>
        </w:rPr>
        <w:t>第三章　申报程序和材料</w:t>
      </w:r>
    </w:p>
    <w:p w14:paraId="035FA6E5">
      <w:pPr>
        <w:adjustRightInd w:val="0"/>
        <w:snapToGrid w:val="0"/>
        <w:spacing w:line="360" w:lineRule="auto"/>
        <w:ind w:firstLine="562" w:firstLineChars="200"/>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第十九条</w:t>
      </w:r>
      <w:r>
        <w:rPr>
          <w:rFonts w:hint="eastAsia" w:ascii="宋体" w:hAnsi="宋体" w:eastAsia="宋体" w:cstheme="minorEastAsia"/>
          <w:color w:val="000000" w:themeColor="text1"/>
          <w:sz w:val="28"/>
          <w:szCs w:val="28"/>
          <w:highlight w:val="none"/>
          <w14:textFill>
            <w14:solidFill>
              <w14:schemeClr w14:val="tx1"/>
            </w14:solidFill>
          </w14:textFill>
        </w:rPr>
        <w:t>　申报程序</w:t>
      </w:r>
    </w:p>
    <w:p w14:paraId="402208DE">
      <w:pPr>
        <w:adjustRightInd w:val="0"/>
        <w:snapToGrid w:val="0"/>
        <w:spacing w:line="360" w:lineRule="auto"/>
        <w:ind w:firstLine="560" w:firstLineChars="200"/>
        <w:rPr>
          <w:rFonts w:asciiTheme="minorEastAsia" w:hAnsiTheme="minorEastAsia" w:cstheme="minorEastAsia"/>
          <w:b/>
          <w:bCs/>
          <w:color w:val="000000" w:themeColor="text1"/>
          <w:sz w:val="32"/>
          <w:szCs w:val="32"/>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凡符合</w:t>
      </w:r>
      <w:r>
        <w:rPr>
          <w:rFonts w:hint="eastAsia" w:ascii="宋体" w:hAnsi="宋体" w:eastAsia="宋体" w:cstheme="minorEastAsia"/>
          <w:color w:val="000000" w:themeColor="text1"/>
          <w:sz w:val="28"/>
          <w:szCs w:val="28"/>
          <w:highlight w:val="none"/>
          <w14:textFill>
            <w14:solidFill>
              <w14:schemeClr w14:val="tx1"/>
            </w14:solidFill>
          </w14:textFill>
        </w:rPr>
        <w:t>申报条件的工程，由申报单位根据每年受理通知要求的时间，按时向协会递交申报材料进行申报。</w:t>
      </w:r>
    </w:p>
    <w:p w14:paraId="2E4BFB02">
      <w:pPr>
        <w:adjustRightInd w:val="0"/>
        <w:snapToGrid w:val="0"/>
        <w:spacing w:line="360" w:lineRule="auto"/>
        <w:ind w:firstLine="562" w:firstLineChars="200"/>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第二十条</w:t>
      </w:r>
      <w:r>
        <w:rPr>
          <w:rFonts w:hint="eastAsia" w:ascii="宋体" w:hAnsi="宋体" w:eastAsia="宋体" w:cstheme="minorEastAsia"/>
          <w:color w:val="000000" w:themeColor="text1"/>
          <w:sz w:val="28"/>
          <w:szCs w:val="28"/>
          <w:highlight w:val="none"/>
          <w14:textFill>
            <w14:solidFill>
              <w14:schemeClr w14:val="tx1"/>
            </w14:solidFill>
          </w14:textFill>
        </w:rPr>
        <w:t>　申报材料</w:t>
      </w:r>
    </w:p>
    <w:p w14:paraId="4F2B0F33">
      <w:pPr>
        <w:adjustRightInd w:val="0"/>
        <w:snapToGrid w:val="0"/>
        <w:spacing w:line="360" w:lineRule="auto"/>
        <w:ind w:firstLine="560" w:firstLineChars="200"/>
        <w:rPr>
          <w:rFonts w:hint="eastAsia" w:ascii="宋体" w:hAnsi="宋体" w:eastAsia="宋体" w:cstheme="minorEastAsia"/>
          <w:b w:val="0"/>
          <w:bCs w:val="0"/>
          <w:color w:val="000000" w:themeColor="text1"/>
          <w:sz w:val="28"/>
          <w:szCs w:val="28"/>
          <w:highlight w:val="none"/>
          <w14:textFill>
            <w14:solidFill>
              <w14:schemeClr w14:val="tx1"/>
            </w14:solidFill>
          </w14:textFill>
        </w:rPr>
      </w:pPr>
      <w:r>
        <w:rPr>
          <w:rFonts w:hint="eastAsia" w:ascii="宋体" w:hAnsi="宋体" w:eastAsia="宋体" w:cstheme="minorEastAsia"/>
          <w:b w:val="0"/>
          <w:bCs w:val="0"/>
          <w:color w:val="000000" w:themeColor="text1"/>
          <w:sz w:val="28"/>
          <w:szCs w:val="28"/>
          <w:highlight w:val="none"/>
          <w14:textFill>
            <w14:solidFill>
              <w14:schemeClr w14:val="tx1"/>
            </w14:solidFill>
          </w14:textFill>
        </w:rPr>
        <w:t>1.建筑室内装饰类证明材料申报材料包括：《广州市建筑装饰工程质量评价申请表（建筑室内装饰类）》；营业执照、施工资质证书、安全生产许可证；施工合同；工程施工许可证和竣工验收、消防验收和室内环境质量验收证明文件；项目经理建造师证、安全生产考核证和身份证；工程概述文档；竣工图关键页；工程亮点图片及说明等。</w:t>
      </w:r>
    </w:p>
    <w:p w14:paraId="0B5E1A99">
      <w:pPr>
        <w:adjustRightInd w:val="0"/>
        <w:snapToGrid w:val="0"/>
        <w:spacing w:line="360" w:lineRule="auto"/>
        <w:ind w:firstLine="560" w:firstLineChars="200"/>
        <w:rPr>
          <w:rFonts w:hint="eastAsia" w:ascii="宋体" w:hAnsi="宋体" w:eastAsia="宋体" w:cstheme="minorEastAsia"/>
          <w:b w:val="0"/>
          <w:bCs w:val="0"/>
          <w:color w:val="000000" w:themeColor="text1"/>
          <w:sz w:val="28"/>
          <w:szCs w:val="28"/>
          <w:highlight w:val="none"/>
          <w14:textFill>
            <w14:solidFill>
              <w14:schemeClr w14:val="tx1"/>
            </w14:solidFill>
          </w14:textFill>
        </w:rPr>
      </w:pPr>
      <w:r>
        <w:rPr>
          <w:rFonts w:hint="eastAsia" w:ascii="宋体" w:hAnsi="宋体" w:eastAsia="宋体" w:cstheme="minorEastAsia"/>
          <w:b w:val="0"/>
          <w:bCs w:val="0"/>
          <w:color w:val="000000" w:themeColor="text1"/>
          <w:sz w:val="28"/>
          <w:szCs w:val="28"/>
          <w:highlight w:val="none"/>
          <w14:textFill>
            <w14:solidFill>
              <w14:schemeClr w14:val="tx1"/>
            </w14:solidFill>
          </w14:textFill>
        </w:rPr>
        <w:t>2.建筑幕墙类申报材料包括：《广州市建筑装饰工程质量评价申请表（建筑幕墙类）》；营业执照、施工资质证书、安全生产许可证；施工合同；工程施工许可证、竣工验收、消防验收证明文件；幕墙四性试验报告；项目经理建造师证、安全生产考核证和身份证；施工图审查合格证明文件、幕墙结构计算书、幕墙热工计算书；工程概述文档；竣工图关键页；关键材料试验报告；工程亮点图片及说明等。</w:t>
      </w:r>
    </w:p>
    <w:p w14:paraId="42ADD437">
      <w:pPr>
        <w:adjustRightInd w:val="0"/>
        <w:snapToGrid w:val="0"/>
        <w:spacing w:line="360" w:lineRule="auto"/>
        <w:ind w:firstLine="560" w:firstLineChars="200"/>
        <w:rPr>
          <w:rFonts w:hint="eastAsia" w:ascii="宋体" w:hAnsi="宋体" w:eastAsia="宋体" w:cstheme="minorEastAsia"/>
          <w:b w:val="0"/>
          <w:bCs w:val="0"/>
          <w:color w:val="000000" w:themeColor="text1"/>
          <w:sz w:val="28"/>
          <w:szCs w:val="28"/>
          <w:highlight w:val="none"/>
          <w14:textFill>
            <w14:solidFill>
              <w14:schemeClr w14:val="tx1"/>
            </w14:solidFill>
          </w14:textFill>
        </w:rPr>
      </w:pPr>
      <w:r>
        <w:rPr>
          <w:rFonts w:hint="eastAsia" w:ascii="宋体" w:hAnsi="宋体" w:eastAsia="宋体" w:cstheme="minorEastAsia"/>
          <w:b w:val="0"/>
          <w:bCs w:val="0"/>
          <w:color w:val="000000" w:themeColor="text1"/>
          <w:sz w:val="28"/>
          <w:szCs w:val="28"/>
          <w:highlight w:val="none"/>
          <w14:textFill>
            <w14:solidFill>
              <w14:schemeClr w14:val="tx1"/>
            </w14:solidFill>
          </w14:textFill>
        </w:rPr>
        <w:t>3.建筑门窗类申报材料包括：《广州市建筑装饰工程质量评价申请表（建筑门窗类）》；营业执照、施工资质证书、安全生产许可证；施工合同；工程施工许可证、竣工验收、消防验收等证明文件；门窗三性试验报告；项目经理建造师证、安全生产考核证和身份证；门窗结构计算书；工程概述文档；竣工图关键页；关键材料试验报告；工程亮点图片及说明等。</w:t>
      </w:r>
    </w:p>
    <w:p w14:paraId="17D74ADA">
      <w:pPr>
        <w:adjustRightInd w:val="0"/>
        <w:snapToGrid w:val="0"/>
        <w:spacing w:line="360" w:lineRule="auto"/>
        <w:ind w:firstLine="560" w:firstLineChars="200"/>
        <w:rPr>
          <w:rFonts w:hint="eastAsia" w:ascii="宋体" w:hAnsi="宋体" w:eastAsia="宋体" w:cstheme="minorEastAsia"/>
          <w:b w:val="0"/>
          <w:bCs w:val="0"/>
          <w:color w:val="000000" w:themeColor="text1"/>
          <w:sz w:val="28"/>
          <w:szCs w:val="28"/>
          <w:highlight w:val="none"/>
          <w14:textFill>
            <w14:solidFill>
              <w14:schemeClr w14:val="tx1"/>
            </w14:solidFill>
          </w14:textFill>
        </w:rPr>
      </w:pPr>
      <w:r>
        <w:rPr>
          <w:rFonts w:hint="eastAsia" w:ascii="宋体" w:hAnsi="宋体" w:eastAsia="宋体" w:cstheme="minorEastAsia"/>
          <w:b w:val="0"/>
          <w:bCs w:val="0"/>
          <w:color w:val="000000" w:themeColor="text1"/>
          <w:sz w:val="28"/>
          <w:szCs w:val="28"/>
          <w:highlight w:val="none"/>
          <w14:textFill>
            <w14:solidFill>
              <w14:schemeClr w14:val="tx1"/>
            </w14:solidFill>
          </w14:textFill>
        </w:rPr>
        <w:t>4.房建微改造类申报材料包括：《广州市建筑装饰工程质量评价申请表（房建微改造类）》；营业执照、施工资质证书、安全生产许可证；施工合同；工程施工许可证和竣工验收、消防验收、室内环境检测等证明文件；项目经理建造师证、安全生产考核证和身份证；工程概述文档；竣工图关键页；工程亮点图片及说明等。</w:t>
      </w:r>
    </w:p>
    <w:p w14:paraId="23F8DB5D">
      <w:pPr>
        <w:adjustRightInd w:val="0"/>
        <w:snapToGrid w:val="0"/>
        <w:spacing w:line="360" w:lineRule="auto"/>
        <w:ind w:firstLine="560" w:firstLineChars="200"/>
        <w:rPr>
          <w:rFonts w:hint="eastAsia" w:ascii="宋体" w:hAnsi="宋体" w:eastAsia="宋体" w:cstheme="minorEastAsia"/>
          <w:b w:val="0"/>
          <w:bCs w:val="0"/>
          <w:color w:val="000000" w:themeColor="text1"/>
          <w:sz w:val="28"/>
          <w:szCs w:val="28"/>
          <w:highlight w:val="none"/>
          <w14:textFill>
            <w14:solidFill>
              <w14:schemeClr w14:val="tx1"/>
            </w14:solidFill>
          </w14:textFill>
        </w:rPr>
      </w:pPr>
      <w:r>
        <w:rPr>
          <w:rFonts w:hint="eastAsia" w:ascii="宋体" w:hAnsi="宋体" w:eastAsia="宋体" w:cstheme="minorEastAsia"/>
          <w:b w:val="0"/>
          <w:bCs w:val="0"/>
          <w:color w:val="000000" w:themeColor="text1"/>
          <w:sz w:val="28"/>
          <w:szCs w:val="28"/>
          <w:highlight w:val="none"/>
          <w14:textFill>
            <w14:solidFill>
              <w14:schemeClr w14:val="tx1"/>
            </w14:solidFill>
          </w14:textFill>
        </w:rPr>
        <w:t>5.</w:t>
      </w:r>
      <w:r>
        <w:rPr>
          <w:rFonts w:hint="eastAsia" w:ascii="宋体" w:hAnsi="宋体" w:eastAsia="宋体" w:cstheme="minorEastAsia"/>
          <w:b w:val="0"/>
          <w:bCs w:val="0"/>
          <w:color w:val="000000" w:themeColor="text1"/>
          <w:sz w:val="28"/>
          <w:szCs w:val="28"/>
          <w:highlight w:val="none"/>
          <w:lang w:val="en-US" w:eastAsia="zh-CN"/>
          <w14:textFill>
            <w14:solidFill>
              <w14:schemeClr w14:val="tx1"/>
            </w14:solidFill>
          </w14:textFill>
        </w:rPr>
        <w:t>建筑室内</w:t>
      </w:r>
      <w:r>
        <w:rPr>
          <w:rFonts w:hint="eastAsia" w:ascii="宋体" w:hAnsi="宋体" w:eastAsia="宋体" w:cstheme="minorEastAsia"/>
          <w:b w:val="0"/>
          <w:bCs w:val="0"/>
          <w:color w:val="000000" w:themeColor="text1"/>
          <w:sz w:val="28"/>
          <w:szCs w:val="28"/>
          <w:highlight w:val="none"/>
          <w14:textFill>
            <w14:solidFill>
              <w14:schemeClr w14:val="tx1"/>
            </w14:solidFill>
          </w14:textFill>
        </w:rPr>
        <w:t>装饰设计、建筑幕墙设计</w:t>
      </w:r>
      <w:r>
        <w:rPr>
          <w:rFonts w:hint="eastAsia" w:ascii="宋体" w:hAnsi="宋体" w:eastAsia="宋体" w:cstheme="minorEastAsia"/>
          <w:b w:val="0"/>
          <w:bCs w:val="0"/>
          <w:color w:val="000000" w:themeColor="text1"/>
          <w:sz w:val="28"/>
          <w:szCs w:val="28"/>
          <w:highlight w:val="none"/>
          <w:lang w:val="en-US" w:eastAsia="zh-CN"/>
          <w14:textFill>
            <w14:solidFill>
              <w14:schemeClr w14:val="tx1"/>
            </w14:solidFill>
          </w14:textFill>
        </w:rPr>
        <w:t>单位</w:t>
      </w:r>
      <w:r>
        <w:rPr>
          <w:rFonts w:hint="eastAsia" w:ascii="宋体" w:hAnsi="宋体" w:eastAsia="宋体" w:cstheme="minorEastAsia"/>
          <w:b w:val="0"/>
          <w:bCs w:val="0"/>
          <w:color w:val="000000" w:themeColor="text1"/>
          <w:sz w:val="28"/>
          <w:szCs w:val="28"/>
          <w:highlight w:val="none"/>
          <w14:textFill>
            <w14:solidFill>
              <w14:schemeClr w14:val="tx1"/>
            </w14:solidFill>
          </w14:textFill>
        </w:rPr>
        <w:t>申报材料包括：广州市建筑装饰工程质量评价申请表（设计）</w:t>
      </w:r>
      <w:r>
        <w:rPr>
          <w:rFonts w:hint="eastAsia" w:ascii="宋体" w:hAnsi="宋体" w:eastAsia="宋体" w:cstheme="minorEastAsia"/>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b w:val="0"/>
          <w:bCs w:val="0"/>
          <w:color w:val="000000" w:themeColor="text1"/>
          <w:sz w:val="28"/>
          <w:szCs w:val="28"/>
          <w:highlight w:val="none"/>
          <w14:textFill>
            <w14:solidFill>
              <w14:schemeClr w14:val="tx1"/>
            </w14:solidFill>
          </w14:textFill>
        </w:rPr>
        <w:t>营业执照、设计资质证书；设计合同；设计师资格证和身份证；用户意见、施工图审查批准文件；设计总说明；主要部位效果图及说明等。</w:t>
      </w:r>
    </w:p>
    <w:p w14:paraId="0A09A71E">
      <w:pPr>
        <w:adjustRightInd w:val="0"/>
        <w:snapToGrid w:val="0"/>
        <w:spacing w:line="360" w:lineRule="auto"/>
        <w:ind w:firstLine="560" w:firstLineChars="200"/>
        <w:rPr>
          <w:rFonts w:hint="eastAsia" w:ascii="宋体" w:hAnsi="宋体" w:eastAsia="宋体" w:cstheme="minorEastAsia"/>
          <w:b w:val="0"/>
          <w:bCs w:val="0"/>
          <w:color w:val="000000" w:themeColor="text1"/>
          <w:sz w:val="28"/>
          <w:szCs w:val="28"/>
          <w:highlight w:val="none"/>
          <w14:textFill>
            <w14:solidFill>
              <w14:schemeClr w14:val="tx1"/>
            </w14:solidFill>
          </w14:textFill>
        </w:rPr>
      </w:pPr>
      <w:r>
        <w:rPr>
          <w:rFonts w:hint="eastAsia" w:ascii="宋体" w:hAnsi="宋体" w:eastAsia="宋体" w:cstheme="minorEastAsia"/>
          <w:b w:val="0"/>
          <w:bCs w:val="0"/>
          <w:color w:val="000000" w:themeColor="text1"/>
          <w:sz w:val="28"/>
          <w:szCs w:val="28"/>
          <w:highlight w:val="none"/>
          <w14:textFill>
            <w14:solidFill>
              <w14:schemeClr w14:val="tx1"/>
            </w14:solidFill>
          </w14:textFill>
        </w:rPr>
        <w:t>6.监理单位申报材料包括：《广州市建筑装饰工程质量评价申请表（监理）》</w:t>
      </w:r>
      <w:r>
        <w:rPr>
          <w:rFonts w:hint="eastAsia" w:ascii="宋体" w:hAnsi="宋体" w:eastAsia="宋体" w:cstheme="minorEastAsia"/>
          <w:b w:val="0"/>
          <w:bCs w:val="0"/>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b w:val="0"/>
          <w:bCs w:val="0"/>
          <w:color w:val="000000" w:themeColor="text1"/>
          <w:sz w:val="28"/>
          <w:szCs w:val="28"/>
          <w:highlight w:val="none"/>
          <w14:textFill>
            <w14:solidFill>
              <w14:schemeClr w14:val="tx1"/>
            </w14:solidFill>
          </w14:textFill>
        </w:rPr>
        <w:t>营业执照、资质等级证书；监理合同；监理工程师资格证和身份证；工程监理报告等。</w:t>
      </w:r>
    </w:p>
    <w:p w14:paraId="1510FB9E">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第二十一条</w:t>
      </w:r>
      <w:r>
        <w:rPr>
          <w:rFonts w:hint="eastAsia" w:ascii="宋体" w:hAnsi="宋体" w:eastAsia="宋体" w:cstheme="minorEastAsia"/>
          <w:color w:val="000000" w:themeColor="text1"/>
          <w:sz w:val="28"/>
          <w:szCs w:val="28"/>
          <w:highlight w:val="none"/>
          <w14:textFill>
            <w14:solidFill>
              <w14:schemeClr w14:val="tx1"/>
            </w14:solidFill>
          </w14:textFill>
        </w:rPr>
        <w:t>　所有申报资料概不退还，各申报单位将原件自行留底，以备工程复查时查验。申报单位对所提供的所有资料的真实性、合法性、有效性负责。</w:t>
      </w:r>
    </w:p>
    <w:p w14:paraId="594FFA69">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p>
    <w:p w14:paraId="507C9470">
      <w:pPr>
        <w:adjustRightInd w:val="0"/>
        <w:snapToGrid w:val="0"/>
        <w:spacing w:line="360" w:lineRule="auto"/>
        <w:jc w:val="center"/>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cstheme="minorEastAsia"/>
          <w:b/>
          <w:bCs/>
          <w:color w:val="000000" w:themeColor="text1"/>
          <w:sz w:val="32"/>
          <w:szCs w:val="32"/>
          <w:highlight w:val="none"/>
          <w14:textFill>
            <w14:solidFill>
              <w14:schemeClr w14:val="tx1"/>
            </w14:solidFill>
          </w14:textFill>
        </w:rPr>
        <w:t>第四章　评价程序和管理</w:t>
      </w:r>
    </w:p>
    <w:p w14:paraId="48B9465D">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第二十二条</w:t>
      </w:r>
      <w:r>
        <w:rPr>
          <w:rFonts w:hint="eastAsia" w:ascii="宋体" w:hAnsi="宋体" w:eastAsia="宋体" w:cstheme="minorEastAsia"/>
          <w:color w:val="000000" w:themeColor="text1"/>
          <w:sz w:val="28"/>
          <w:szCs w:val="28"/>
          <w:highlight w:val="none"/>
          <w14:textFill>
            <w14:solidFill>
              <w14:schemeClr w14:val="tx1"/>
            </w14:solidFill>
          </w14:textFill>
        </w:rPr>
        <w:t>　评价程序</w:t>
      </w:r>
    </w:p>
    <w:p w14:paraId="2C7E051F">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color w:val="000000" w:themeColor="text1"/>
          <w:sz w:val="28"/>
          <w:szCs w:val="28"/>
          <w:highlight w:val="none"/>
          <w14:textFill>
            <w14:solidFill>
              <w14:schemeClr w14:val="tx1"/>
            </w14:solidFill>
          </w14:textFill>
        </w:rPr>
        <w:t>评价程序包括初审、工程复查和综合</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评</w:t>
      </w:r>
      <w:r>
        <w:rPr>
          <w:rFonts w:hint="eastAsia" w:ascii="宋体" w:hAnsi="宋体" w:eastAsia="宋体" w:cstheme="minorEastAsia"/>
          <w:color w:val="000000" w:themeColor="text1"/>
          <w:sz w:val="28"/>
          <w:szCs w:val="28"/>
          <w:highlight w:val="none"/>
          <w14:textFill>
            <w14:solidFill>
              <w14:schemeClr w14:val="tx1"/>
            </w14:solidFill>
          </w14:textFill>
        </w:rPr>
        <w:t>定</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三</w:t>
      </w:r>
      <w:r>
        <w:rPr>
          <w:rFonts w:hint="eastAsia" w:ascii="宋体" w:hAnsi="宋体" w:eastAsia="宋体" w:cstheme="minorEastAsia"/>
          <w:color w:val="000000" w:themeColor="text1"/>
          <w:sz w:val="28"/>
          <w:szCs w:val="28"/>
          <w:highlight w:val="none"/>
          <w14:textFill>
            <w14:solidFill>
              <w14:schemeClr w14:val="tx1"/>
            </w14:solidFill>
          </w14:textFill>
        </w:rPr>
        <w:t>个阶段。</w:t>
      </w:r>
    </w:p>
    <w:p w14:paraId="4E812A99">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ascii="宋体" w:hAnsi="宋体" w:eastAsia="宋体" w:cstheme="minorEastAsia"/>
          <w:color w:val="000000" w:themeColor="text1"/>
          <w:sz w:val="28"/>
          <w:szCs w:val="28"/>
          <w:highlight w:val="none"/>
          <w14:textFill>
            <w14:solidFill>
              <w14:schemeClr w14:val="tx1"/>
            </w14:solidFill>
          </w14:textFill>
        </w:rPr>
        <w:t>1.初审</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由</w:t>
      </w:r>
      <w:r>
        <w:rPr>
          <w:rFonts w:ascii="宋体" w:hAnsi="宋体" w:eastAsia="宋体" w:cstheme="minorEastAsia"/>
          <w:color w:val="000000" w:themeColor="text1"/>
          <w:sz w:val="28"/>
          <w:szCs w:val="28"/>
          <w:highlight w:val="none"/>
          <w14:textFill>
            <w14:solidFill>
              <w14:schemeClr w14:val="tx1"/>
            </w14:solidFill>
          </w14:textFill>
        </w:rPr>
        <w:t>协会对</w:t>
      </w:r>
      <w:r>
        <w:rPr>
          <w:rFonts w:hint="eastAsia" w:ascii="宋体" w:hAnsi="宋体" w:eastAsia="宋体" w:cstheme="minorEastAsia"/>
          <w:color w:val="000000" w:themeColor="text1"/>
          <w:sz w:val="28"/>
          <w:szCs w:val="28"/>
          <w:highlight w:val="none"/>
          <w14:textFill>
            <w14:solidFill>
              <w14:schemeClr w14:val="tx1"/>
            </w14:solidFill>
          </w14:textFill>
        </w:rPr>
        <w:t>申报材料进行符合性审查，符合条件的项目进入工程复查。</w:t>
      </w:r>
    </w:p>
    <w:p w14:paraId="40D50C42">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2</w:t>
      </w:r>
      <w:r>
        <w:rPr>
          <w:rFonts w:ascii="宋体" w:hAnsi="宋体" w:eastAsia="宋体" w:cstheme="minorEastAsia"/>
          <w:color w:val="000000" w:themeColor="text1"/>
          <w:sz w:val="28"/>
          <w:szCs w:val="28"/>
          <w:highlight w:val="none"/>
          <w14:textFill>
            <w14:solidFill>
              <w14:schemeClr w14:val="tx1"/>
            </w14:solidFill>
          </w14:textFill>
        </w:rPr>
        <w:t>.</w:t>
      </w:r>
      <w:r>
        <w:rPr>
          <w:rFonts w:hint="eastAsia" w:ascii="宋体" w:hAnsi="宋体" w:eastAsia="宋体" w:cstheme="minorEastAsia"/>
          <w:color w:val="000000" w:themeColor="text1"/>
          <w:sz w:val="28"/>
          <w:szCs w:val="28"/>
          <w:highlight w:val="none"/>
          <w14:textFill>
            <w14:solidFill>
              <w14:schemeClr w14:val="tx1"/>
            </w14:solidFill>
          </w14:textFill>
        </w:rPr>
        <w:t>工程复查</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由</w:t>
      </w:r>
      <w:r>
        <w:rPr>
          <w:rFonts w:ascii="宋体" w:hAnsi="宋体" w:eastAsia="宋体" w:cstheme="minorEastAsia"/>
          <w:color w:val="000000" w:themeColor="text1"/>
          <w:sz w:val="28"/>
          <w:szCs w:val="28"/>
          <w:highlight w:val="none"/>
          <w14:textFill>
            <w14:solidFill>
              <w14:schemeClr w14:val="tx1"/>
            </w14:solidFill>
          </w14:textFill>
        </w:rPr>
        <w:t>协会组织专家对</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通过初审</w:t>
      </w:r>
      <w:r>
        <w:rPr>
          <w:rFonts w:hint="eastAsia" w:ascii="宋体" w:hAnsi="宋体" w:eastAsia="宋体" w:cstheme="minorEastAsia"/>
          <w:color w:val="000000" w:themeColor="text1"/>
          <w:sz w:val="28"/>
          <w:szCs w:val="28"/>
          <w:highlight w:val="none"/>
          <w14:textFill>
            <w14:solidFill>
              <w14:schemeClr w14:val="tx1"/>
            </w14:solidFill>
          </w14:textFill>
        </w:rPr>
        <w:t>的项目进行工程复查。工程复查要求听取建设单位或使用单位对建筑装饰工程的使用意见，并对申报材料原件、工程施工（或设计、监理）过程资料及工程实体进行查验，对工程资料、实体质量、工程设计、科技创新等方面进行的综合评价。</w:t>
      </w:r>
    </w:p>
    <w:p w14:paraId="05128BCD">
      <w:pPr>
        <w:adjustRightInd w:val="0"/>
        <w:snapToGrid w:val="0"/>
        <w:spacing w:line="360" w:lineRule="auto"/>
        <w:ind w:firstLine="560"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3</w:t>
      </w:r>
      <w:r>
        <w:rPr>
          <w:rFonts w:ascii="宋体" w:hAnsi="宋体" w:eastAsia="宋体" w:cstheme="minorEastAsia"/>
          <w:color w:val="000000" w:themeColor="text1"/>
          <w:sz w:val="28"/>
          <w:szCs w:val="28"/>
          <w:highlight w:val="none"/>
          <w14:textFill>
            <w14:solidFill>
              <w14:schemeClr w14:val="tx1"/>
            </w14:solidFill>
          </w14:textFill>
        </w:rPr>
        <w:t>.</w:t>
      </w:r>
      <w:r>
        <w:rPr>
          <w:rFonts w:hint="eastAsia" w:ascii="宋体" w:hAnsi="宋体" w:eastAsia="宋体" w:cstheme="minorEastAsia"/>
          <w:color w:val="000000" w:themeColor="text1"/>
          <w:sz w:val="28"/>
          <w:szCs w:val="28"/>
          <w:highlight w:val="none"/>
          <w14:textFill>
            <w14:solidFill>
              <w14:schemeClr w14:val="tx1"/>
            </w14:solidFill>
          </w14:textFill>
        </w:rPr>
        <w:t>综合</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评</w:t>
      </w:r>
      <w:r>
        <w:rPr>
          <w:rFonts w:hint="eastAsia" w:ascii="宋体" w:hAnsi="宋体" w:eastAsia="宋体" w:cstheme="minorEastAsia"/>
          <w:color w:val="000000" w:themeColor="text1"/>
          <w:sz w:val="28"/>
          <w:szCs w:val="28"/>
          <w:highlight w:val="none"/>
          <w14:textFill>
            <w14:solidFill>
              <w14:schemeClr w14:val="tx1"/>
            </w14:solidFill>
          </w14:textFill>
        </w:rPr>
        <w:t>定</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ascii="宋体" w:hAnsi="宋体" w:eastAsia="宋体" w:cstheme="minorEastAsia"/>
          <w:color w:val="000000" w:themeColor="text1"/>
          <w:sz w:val="28"/>
          <w:szCs w:val="28"/>
          <w:highlight w:val="none"/>
          <w14:textFill>
            <w14:solidFill>
              <w14:schemeClr w14:val="tx1"/>
            </w14:solidFill>
          </w14:textFill>
        </w:rPr>
        <w:t>工程</w:t>
      </w:r>
      <w:r>
        <w:rPr>
          <w:rFonts w:hint="eastAsia" w:ascii="宋体" w:hAnsi="宋体" w:eastAsia="宋体" w:cstheme="minorEastAsia"/>
          <w:color w:val="000000" w:themeColor="text1"/>
          <w:sz w:val="28"/>
          <w:szCs w:val="28"/>
          <w:highlight w:val="none"/>
          <w14:textFill>
            <w14:solidFill>
              <w14:schemeClr w14:val="tx1"/>
            </w14:solidFill>
          </w14:textFill>
        </w:rPr>
        <w:t>复查</w:t>
      </w:r>
      <w:r>
        <w:rPr>
          <w:rFonts w:ascii="宋体" w:hAnsi="宋体" w:eastAsia="宋体" w:cstheme="minorEastAsia"/>
          <w:color w:val="000000" w:themeColor="text1"/>
          <w:sz w:val="28"/>
          <w:szCs w:val="28"/>
          <w:highlight w:val="none"/>
          <w14:textFill>
            <w14:solidFill>
              <w14:schemeClr w14:val="tx1"/>
            </w14:solidFill>
          </w14:textFill>
        </w:rPr>
        <w:t>结束后，由协会组织专家进行综合</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评</w:t>
      </w:r>
      <w:r>
        <w:rPr>
          <w:rFonts w:hint="eastAsia" w:ascii="宋体" w:hAnsi="宋体" w:eastAsia="宋体" w:cstheme="minorEastAsia"/>
          <w:color w:val="000000" w:themeColor="text1"/>
          <w:sz w:val="28"/>
          <w:szCs w:val="28"/>
          <w:highlight w:val="none"/>
          <w14:textFill>
            <w14:solidFill>
              <w14:schemeClr w14:val="tx1"/>
            </w14:solidFill>
          </w14:textFill>
        </w:rPr>
        <w:t>定</w:t>
      </w:r>
      <w:r>
        <w:rPr>
          <w:rFonts w:ascii="宋体" w:hAnsi="宋体" w:eastAsia="宋体" w:cstheme="minorEastAsia"/>
          <w:color w:val="000000" w:themeColor="text1"/>
          <w:sz w:val="28"/>
          <w:szCs w:val="28"/>
          <w:highlight w:val="none"/>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并报协会会长办公会议审议。</w:t>
      </w:r>
    </w:p>
    <w:p w14:paraId="13783B0C">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第二十三条</w:t>
      </w:r>
      <w:r>
        <w:rPr>
          <w:rFonts w:hint="eastAsia" w:ascii="宋体" w:hAnsi="宋体" w:eastAsia="宋体" w:cstheme="minorEastAsia"/>
          <w:color w:val="000000" w:themeColor="text1"/>
          <w:sz w:val="28"/>
          <w:szCs w:val="28"/>
          <w:highlight w:val="none"/>
          <w14:textFill>
            <w14:solidFill>
              <w14:schemeClr w14:val="tx1"/>
            </w14:solidFill>
          </w14:textFill>
        </w:rPr>
        <w:t>　经综合</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评</w:t>
      </w:r>
      <w:r>
        <w:rPr>
          <w:rFonts w:hint="eastAsia" w:ascii="宋体" w:hAnsi="宋体" w:eastAsia="宋体" w:cstheme="minorEastAsia"/>
          <w:color w:val="000000" w:themeColor="text1"/>
          <w:sz w:val="28"/>
          <w:szCs w:val="28"/>
          <w:highlight w:val="none"/>
          <w14:textFill>
            <w14:solidFill>
              <w14:schemeClr w14:val="tx1"/>
            </w14:solidFill>
          </w14:textFill>
        </w:rPr>
        <w:t>定达到A级及以上的申报项目，在协会网站公示七天。公示期满后将公示期内无有效投诉的</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项目</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正式作为本年度广州市建筑装饰工程质量评价结果予以</w:t>
      </w:r>
      <w:r>
        <w:rPr>
          <w:rFonts w:hint="eastAsia" w:ascii="宋体" w:hAnsi="宋体" w:eastAsia="宋体" w:cstheme="minorEastAsia"/>
          <w:color w:val="000000" w:themeColor="text1"/>
          <w:sz w:val="28"/>
          <w:szCs w:val="28"/>
          <w:highlight w:val="none"/>
          <w14:textFill>
            <w14:solidFill>
              <w14:schemeClr w14:val="tx1"/>
            </w14:solidFill>
          </w14:textFill>
        </w:rPr>
        <w:t>公布。</w:t>
      </w:r>
    </w:p>
    <w:p w14:paraId="39B1D2A4">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第二十四条</w:t>
      </w:r>
      <w:r>
        <w:rPr>
          <w:rFonts w:hint="eastAsia" w:ascii="宋体" w:hAnsi="宋体" w:eastAsia="宋体" w:cstheme="minorEastAsia"/>
          <w:color w:val="000000" w:themeColor="text1"/>
          <w:sz w:val="28"/>
          <w:szCs w:val="28"/>
          <w:highlight w:val="none"/>
          <w14:textFill>
            <w14:solidFill>
              <w14:schemeClr w14:val="tx1"/>
            </w14:solidFill>
          </w14:textFill>
        </w:rPr>
        <w:t>　每年的</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1</w:t>
      </w:r>
      <w:r>
        <w:rPr>
          <w:rFonts w:ascii="宋体" w:hAnsi="宋体" w:eastAsia="宋体" w:cstheme="minorEastAsia"/>
          <w:color w:val="000000" w:themeColor="text1"/>
          <w:sz w:val="28"/>
          <w:szCs w:val="28"/>
          <w:highlight w:val="none"/>
          <w14:textFill>
            <w14:solidFill>
              <w14:schemeClr w14:val="tx1"/>
            </w14:solidFill>
          </w14:textFill>
        </w:rPr>
        <w:t>月</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-3月</w:t>
      </w:r>
      <w:r>
        <w:rPr>
          <w:rFonts w:ascii="宋体" w:hAnsi="宋体" w:eastAsia="宋体" w:cstheme="minorEastAsia"/>
          <w:color w:val="000000" w:themeColor="text1"/>
          <w:sz w:val="28"/>
          <w:szCs w:val="28"/>
          <w:highlight w:val="none"/>
          <w14:textFill>
            <w14:solidFill>
              <w14:schemeClr w14:val="tx1"/>
            </w14:solidFill>
          </w14:textFill>
        </w:rPr>
        <w:t>为</w:t>
      </w:r>
      <w:r>
        <w:rPr>
          <w:rFonts w:hint="eastAsia" w:ascii="宋体" w:hAnsi="宋体" w:eastAsia="宋体" w:cstheme="minorEastAsia"/>
          <w:color w:val="000000" w:themeColor="text1"/>
          <w:sz w:val="28"/>
          <w:szCs w:val="28"/>
          <w:highlight w:val="none"/>
          <w14:textFill>
            <w14:solidFill>
              <w14:schemeClr w14:val="tx1"/>
            </w14:solidFill>
          </w14:textFill>
        </w:rPr>
        <w:t>评价</w:t>
      </w:r>
      <w:r>
        <w:rPr>
          <w:rFonts w:ascii="宋体" w:hAnsi="宋体" w:eastAsia="宋体" w:cstheme="minorEastAsia"/>
          <w:color w:val="000000" w:themeColor="text1"/>
          <w:sz w:val="28"/>
          <w:szCs w:val="28"/>
          <w:highlight w:val="none"/>
          <w14:textFill>
            <w14:solidFill>
              <w14:schemeClr w14:val="tx1"/>
            </w14:solidFill>
          </w14:textFill>
        </w:rPr>
        <w:t>工作的布置阶段，</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集中</w:t>
      </w:r>
      <w:r>
        <w:rPr>
          <w:rFonts w:ascii="宋体" w:hAnsi="宋体" w:eastAsia="宋体" w:cstheme="minorEastAsia"/>
          <w:color w:val="000000" w:themeColor="text1"/>
          <w:sz w:val="28"/>
          <w:szCs w:val="28"/>
          <w:highlight w:val="none"/>
          <w14:textFill>
            <w14:solidFill>
              <w14:schemeClr w14:val="tx1"/>
            </w14:solidFill>
          </w14:textFill>
        </w:rPr>
        <w:t>接受</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项目</w:t>
      </w:r>
      <w:r>
        <w:rPr>
          <w:rFonts w:hint="eastAsia" w:ascii="宋体" w:hAnsi="宋体" w:eastAsia="宋体" w:cstheme="minorEastAsia"/>
          <w:color w:val="000000" w:themeColor="text1"/>
          <w:sz w:val="28"/>
          <w:szCs w:val="28"/>
          <w:highlight w:val="none"/>
          <w14:textFill>
            <w14:solidFill>
              <w14:schemeClr w14:val="tx1"/>
            </w14:solidFill>
          </w14:textFill>
        </w:rPr>
        <w:t>申报</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并开展初审工作</w:t>
      </w:r>
      <w:r>
        <w:rPr>
          <w:rFonts w:hint="eastAsia" w:ascii="宋体" w:hAnsi="宋体" w:eastAsia="宋体" w:cstheme="minorEastAsia"/>
          <w:color w:val="000000" w:themeColor="text1"/>
          <w:sz w:val="28"/>
          <w:szCs w:val="28"/>
          <w:highlight w:val="none"/>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4-5</w:t>
      </w:r>
      <w:r>
        <w:rPr>
          <w:rFonts w:ascii="宋体" w:hAnsi="宋体" w:eastAsia="宋体" w:cstheme="minorEastAsia"/>
          <w:color w:val="000000" w:themeColor="text1"/>
          <w:sz w:val="28"/>
          <w:szCs w:val="28"/>
          <w:highlight w:val="none"/>
          <w14:textFill>
            <w14:solidFill>
              <w14:schemeClr w14:val="tx1"/>
            </w14:solidFill>
          </w14:textFill>
        </w:rPr>
        <w:t>月进行</w:t>
      </w:r>
      <w:r>
        <w:rPr>
          <w:rFonts w:hint="eastAsia" w:ascii="宋体" w:hAnsi="宋体" w:eastAsia="宋体" w:cstheme="minorEastAsia"/>
          <w:color w:val="000000" w:themeColor="text1"/>
          <w:sz w:val="28"/>
          <w:szCs w:val="28"/>
          <w:highlight w:val="none"/>
          <w14:textFill>
            <w14:solidFill>
              <w14:schemeClr w14:val="tx1"/>
            </w14:solidFill>
          </w14:textFill>
        </w:rPr>
        <w:t>工程复查及综合审定。</w:t>
      </w:r>
    </w:p>
    <w:p w14:paraId="7FECE7EB">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第二十五条</w:t>
      </w:r>
      <w:r>
        <w:rPr>
          <w:rFonts w:hint="eastAsia" w:ascii="宋体" w:hAnsi="宋体" w:eastAsia="宋体" w:cstheme="minorEastAsia"/>
          <w:color w:val="000000" w:themeColor="text1"/>
          <w:sz w:val="28"/>
          <w:szCs w:val="28"/>
          <w:highlight w:val="none"/>
          <w14:textFill>
            <w14:solidFill>
              <w14:schemeClr w14:val="tx1"/>
            </w14:solidFill>
          </w14:textFill>
        </w:rPr>
        <w:t>　协会负责设立“工程质量技术管理”专家库，挑选在工程管理和技术方面具有十年以上丰富经验，且原则上具有</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副高</w:t>
      </w:r>
      <w:r>
        <w:rPr>
          <w:rFonts w:hint="eastAsia" w:ascii="宋体" w:hAnsi="宋体" w:eastAsia="宋体" w:cstheme="minorEastAsia"/>
          <w:color w:val="000000" w:themeColor="text1"/>
          <w:sz w:val="28"/>
          <w:szCs w:val="28"/>
          <w:highlight w:val="none"/>
          <w14:textFill>
            <w14:solidFill>
              <w14:schemeClr w14:val="tx1"/>
            </w14:solidFill>
          </w14:textFill>
        </w:rPr>
        <w:t>级以上职称的人员为专家库专家。从专家库选派专家参加每年组织开展的建筑装饰工程质量评价工作。</w:t>
      </w:r>
    </w:p>
    <w:p w14:paraId="3E89217A">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asciiTheme="minorEastAsia" w:hAnsiTheme="minorEastAsia" w:cstheme="minorEastAsia"/>
          <w:b/>
          <w:bCs/>
          <w:color w:val="000000" w:themeColor="text1"/>
          <w:sz w:val="28"/>
          <w:szCs w:val="28"/>
          <w:highlight w:val="none"/>
          <w14:textFill>
            <w14:solidFill>
              <w14:schemeClr w14:val="tx1"/>
            </w14:solidFill>
          </w14:textFill>
        </w:rPr>
      </w:pPr>
    </w:p>
    <w:p w14:paraId="278EDE7C">
      <w:pPr>
        <w:adjustRightInd w:val="0"/>
        <w:snapToGrid w:val="0"/>
        <w:spacing w:line="360" w:lineRule="auto"/>
        <w:jc w:val="center"/>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cstheme="minorEastAsia"/>
          <w:b/>
          <w:bCs/>
          <w:color w:val="000000" w:themeColor="text1"/>
          <w:sz w:val="32"/>
          <w:szCs w:val="32"/>
          <w:highlight w:val="none"/>
          <w14:textFill>
            <w14:solidFill>
              <w14:schemeClr w14:val="tx1"/>
            </w14:solidFill>
          </w14:textFill>
        </w:rPr>
        <w:t>第五章　评价激励</w:t>
      </w:r>
    </w:p>
    <w:p w14:paraId="7DCCC81B">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第二十六条</w:t>
      </w:r>
      <w:r>
        <w:rPr>
          <w:rFonts w:hint="eastAsia" w:ascii="宋体" w:hAnsi="宋体" w:eastAsia="宋体" w:cstheme="minorEastAsia"/>
          <w:color w:val="000000" w:themeColor="text1"/>
          <w:sz w:val="28"/>
          <w:szCs w:val="28"/>
          <w:highlight w:val="none"/>
          <w14:textFill>
            <w14:solidFill>
              <w14:schemeClr w14:val="tx1"/>
            </w14:solidFill>
          </w14:textFill>
        </w:rPr>
        <w:t>　协会对达到A级及以上的</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工程</w:t>
      </w:r>
      <w:r>
        <w:rPr>
          <w:rFonts w:hint="eastAsia" w:ascii="宋体" w:hAnsi="宋体" w:eastAsia="宋体" w:cstheme="minorEastAsia"/>
          <w:color w:val="000000" w:themeColor="text1"/>
          <w:sz w:val="28"/>
          <w:szCs w:val="28"/>
          <w:highlight w:val="none"/>
          <w14:textFill>
            <w14:solidFill>
              <w14:schemeClr w14:val="tx1"/>
            </w14:solidFill>
          </w14:textFill>
        </w:rPr>
        <w:t>项目</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的</w:t>
      </w:r>
      <w:r>
        <w:rPr>
          <w:rFonts w:hint="eastAsia" w:ascii="宋体" w:hAnsi="宋体" w:eastAsia="宋体" w:cstheme="minorEastAsia"/>
          <w:color w:val="000000" w:themeColor="text1"/>
          <w:sz w:val="28"/>
          <w:szCs w:val="28"/>
          <w:highlight w:val="none"/>
          <w14:textFill>
            <w14:solidFill>
              <w14:schemeClr w14:val="tx1"/>
            </w14:solidFill>
          </w14:textFill>
        </w:rPr>
        <w:t>施工、设计、监理</w:t>
      </w:r>
      <w:r>
        <w:rPr>
          <w:rFonts w:hint="eastAsia" w:ascii="宋体" w:hAnsi="宋体" w:eastAsia="宋体" w:cstheme="minorEastAsia"/>
          <w:color w:val="000000" w:themeColor="text1"/>
          <w:sz w:val="28"/>
          <w:szCs w:val="28"/>
          <w:highlight w:val="none"/>
          <w:lang w:eastAsia="zh-CN"/>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等</w:t>
      </w:r>
      <w:r>
        <w:rPr>
          <w:rFonts w:hint="eastAsia" w:ascii="宋体" w:hAnsi="宋体" w:eastAsia="宋体" w:cstheme="minorEastAsia"/>
          <w:color w:val="000000" w:themeColor="text1"/>
          <w:sz w:val="28"/>
          <w:szCs w:val="28"/>
          <w:highlight w:val="none"/>
          <w14:textFill>
            <w14:solidFill>
              <w14:schemeClr w14:val="tx1"/>
            </w14:solidFill>
          </w14:textFill>
        </w:rPr>
        <w:t>相关单位及项目负责人</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给予</w:t>
      </w:r>
      <w:r>
        <w:rPr>
          <w:rFonts w:hint="eastAsia" w:ascii="宋体" w:hAnsi="宋体" w:eastAsia="宋体" w:cstheme="minorEastAsia"/>
          <w:color w:val="000000" w:themeColor="text1"/>
          <w:sz w:val="28"/>
          <w:szCs w:val="28"/>
          <w:highlight w:val="none"/>
          <w14:textFill>
            <w14:solidFill>
              <w14:schemeClr w14:val="tx1"/>
            </w14:solidFill>
          </w14:textFill>
        </w:rPr>
        <w:t>行业</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内</w:t>
      </w:r>
      <w:r>
        <w:rPr>
          <w:rFonts w:hint="eastAsia" w:ascii="宋体" w:hAnsi="宋体" w:eastAsia="宋体" w:cstheme="minorEastAsia"/>
          <w:color w:val="000000" w:themeColor="text1"/>
          <w:sz w:val="28"/>
          <w:szCs w:val="28"/>
          <w:highlight w:val="none"/>
          <w14:textFill>
            <w14:solidFill>
              <w14:schemeClr w14:val="tx1"/>
            </w14:solidFill>
          </w14:textFill>
        </w:rPr>
        <w:t>通报</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表彰</w:t>
      </w:r>
      <w:r>
        <w:rPr>
          <w:rFonts w:hint="eastAsia" w:ascii="宋体" w:hAnsi="宋体" w:eastAsia="宋体" w:cstheme="minorEastAsia"/>
          <w:color w:val="000000" w:themeColor="text1"/>
          <w:sz w:val="28"/>
          <w:szCs w:val="28"/>
          <w:highlight w:val="none"/>
          <w14:textFill>
            <w14:solidFill>
              <w14:schemeClr w14:val="tx1"/>
            </w14:solidFill>
          </w14:textFill>
        </w:rPr>
        <w:t>，</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并</w:t>
      </w:r>
      <w:r>
        <w:rPr>
          <w:rFonts w:hint="eastAsia" w:ascii="宋体" w:hAnsi="宋体" w:eastAsia="宋体" w:cstheme="minorEastAsia"/>
          <w:color w:val="000000" w:themeColor="text1"/>
          <w:sz w:val="28"/>
          <w:szCs w:val="28"/>
          <w:highlight w:val="none"/>
          <w14:textFill>
            <w14:solidFill>
              <w14:schemeClr w14:val="tx1"/>
            </w14:solidFill>
          </w14:textFill>
        </w:rPr>
        <w:t>统一发放证书。</w:t>
      </w:r>
    </w:p>
    <w:p w14:paraId="28E08D9D">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第二十七条</w:t>
      </w:r>
      <w:r>
        <w:rPr>
          <w:rFonts w:hint="eastAsia" w:ascii="宋体" w:hAnsi="宋体" w:eastAsia="宋体" w:cstheme="minorEastAsia"/>
          <w:color w:val="000000" w:themeColor="text1"/>
          <w:sz w:val="28"/>
          <w:szCs w:val="28"/>
          <w:highlight w:val="none"/>
          <w14:textFill>
            <w14:solidFill>
              <w14:schemeClr w14:val="tx1"/>
            </w14:solidFill>
          </w14:textFill>
        </w:rPr>
        <w:t>　协会将</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对</w:t>
      </w:r>
      <w:r>
        <w:rPr>
          <w:rFonts w:hint="eastAsia" w:ascii="宋体" w:hAnsi="宋体" w:eastAsia="宋体" w:cstheme="minorEastAsia"/>
          <w:color w:val="000000" w:themeColor="text1"/>
          <w:sz w:val="28"/>
          <w:szCs w:val="28"/>
          <w:highlight w:val="none"/>
          <w14:textFill>
            <w14:solidFill>
              <w14:schemeClr w14:val="tx1"/>
            </w14:solidFill>
          </w14:textFill>
        </w:rPr>
        <w:t>达到A级及以上的</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工程</w:t>
      </w:r>
      <w:r>
        <w:rPr>
          <w:rFonts w:hint="eastAsia" w:ascii="宋体" w:hAnsi="宋体" w:eastAsia="宋体" w:cstheme="minorEastAsia"/>
          <w:color w:val="000000" w:themeColor="text1"/>
          <w:sz w:val="28"/>
          <w:szCs w:val="28"/>
          <w:highlight w:val="none"/>
          <w14:textFill>
            <w14:solidFill>
              <w14:schemeClr w14:val="tx1"/>
            </w14:solidFill>
          </w14:textFill>
        </w:rPr>
        <w:t>项目向有关部门、社会</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组织等方面</w:t>
      </w:r>
      <w:r>
        <w:rPr>
          <w:rFonts w:hint="eastAsia" w:ascii="宋体" w:hAnsi="宋体" w:eastAsia="宋体" w:cstheme="minorEastAsia"/>
          <w:color w:val="000000" w:themeColor="text1"/>
          <w:sz w:val="28"/>
          <w:szCs w:val="28"/>
          <w:highlight w:val="none"/>
          <w14:textFill>
            <w14:solidFill>
              <w14:schemeClr w14:val="tx1"/>
            </w14:solidFill>
          </w14:textFill>
        </w:rPr>
        <w:t>积极推荐，</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支持具备条件的项目参与更高等级的工程质量评价。</w:t>
      </w:r>
    </w:p>
    <w:p w14:paraId="6A52A947">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第二十八条</w:t>
      </w:r>
      <w:r>
        <w:rPr>
          <w:rFonts w:hint="eastAsia" w:ascii="宋体" w:hAnsi="宋体" w:eastAsia="宋体" w:cstheme="minorEastAsia"/>
          <w:color w:val="000000" w:themeColor="text1"/>
          <w:sz w:val="28"/>
          <w:szCs w:val="28"/>
          <w:highlight w:val="none"/>
          <w14:textFill>
            <w14:solidFill>
              <w14:schemeClr w14:val="tx1"/>
            </w14:solidFill>
          </w14:textFill>
        </w:rPr>
        <w:t>　各相关单位可根据实际情况，对企业和个人给予</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表彰</w:t>
      </w:r>
      <w:r>
        <w:rPr>
          <w:rFonts w:hint="eastAsia" w:ascii="宋体" w:hAnsi="宋体" w:eastAsia="宋体" w:cstheme="minorEastAsia"/>
          <w:color w:val="000000" w:themeColor="text1"/>
          <w:sz w:val="28"/>
          <w:szCs w:val="28"/>
          <w:highlight w:val="none"/>
          <w14:textFill>
            <w14:solidFill>
              <w14:schemeClr w14:val="tx1"/>
            </w14:solidFill>
          </w14:textFill>
        </w:rPr>
        <w:t>，并作为企业诚信评价的业绩。</w:t>
      </w:r>
    </w:p>
    <w:p w14:paraId="7DA3E529">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第二十九条</w:t>
      </w:r>
      <w:r>
        <w:rPr>
          <w:rFonts w:hint="eastAsia" w:ascii="宋体" w:hAnsi="宋体" w:eastAsia="宋体" w:cstheme="minorEastAsia"/>
          <w:color w:val="000000" w:themeColor="text1"/>
          <w:sz w:val="28"/>
          <w:szCs w:val="28"/>
          <w:highlight w:val="none"/>
          <w14:textFill>
            <w14:solidFill>
              <w14:schemeClr w14:val="tx1"/>
            </w14:solidFill>
          </w14:textFill>
        </w:rPr>
        <w:t>　协会组织对达到</w:t>
      </w:r>
      <w:r>
        <w:rPr>
          <w:rFonts w:hint="eastAsia" w:ascii="宋体" w:hAnsi="宋体" w:eastAsia="宋体" w:cstheme="minorEastAsia"/>
          <w:color w:val="auto"/>
          <w:sz w:val="28"/>
          <w:szCs w:val="28"/>
          <w:highlight w:val="none"/>
        </w:rPr>
        <w:t>A</w:t>
      </w:r>
      <w:r>
        <w:rPr>
          <w:rFonts w:hint="eastAsia" w:ascii="宋体" w:hAnsi="宋体" w:eastAsia="宋体" w:cstheme="minorEastAsia"/>
          <w:color w:val="auto"/>
          <w:sz w:val="28"/>
          <w:szCs w:val="28"/>
          <w:highlight w:val="none"/>
          <w:lang w:val="en-US" w:eastAsia="zh-CN"/>
        </w:rPr>
        <w:t>AA</w:t>
      </w:r>
      <w:r>
        <w:rPr>
          <w:rFonts w:hint="eastAsia" w:ascii="宋体" w:hAnsi="宋体" w:eastAsia="宋体" w:cstheme="minorEastAsia"/>
          <w:color w:val="auto"/>
          <w:sz w:val="28"/>
          <w:szCs w:val="28"/>
          <w:highlight w:val="none"/>
        </w:rPr>
        <w:t>级</w:t>
      </w:r>
      <w:r>
        <w:rPr>
          <w:rFonts w:hint="eastAsia" w:ascii="宋体" w:hAnsi="宋体" w:eastAsia="宋体" w:cstheme="minorEastAsia"/>
          <w:color w:val="000000" w:themeColor="text1"/>
          <w:sz w:val="28"/>
          <w:szCs w:val="28"/>
          <w:highlight w:val="none"/>
          <w14:textFill>
            <w14:solidFill>
              <w14:schemeClr w14:val="tx1"/>
            </w14:solidFill>
          </w14:textFill>
        </w:rPr>
        <w:t>及以上的</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工程</w:t>
      </w:r>
      <w:r>
        <w:rPr>
          <w:rFonts w:hint="eastAsia" w:ascii="宋体" w:hAnsi="宋体" w:eastAsia="宋体" w:cstheme="minorEastAsia"/>
          <w:color w:val="000000" w:themeColor="text1"/>
          <w:sz w:val="28"/>
          <w:szCs w:val="28"/>
          <w:highlight w:val="none"/>
          <w14:textFill>
            <w14:solidFill>
              <w14:schemeClr w14:val="tx1"/>
            </w14:solidFill>
          </w14:textFill>
        </w:rPr>
        <w:t>项目进行经验交流和现场观摩学习。</w:t>
      </w:r>
    </w:p>
    <w:p w14:paraId="3DBBB7F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ascii="宋体" w:hAnsi="宋体" w:eastAsia="宋体" w:cstheme="minorEastAsia"/>
          <w:color w:val="000000" w:themeColor="text1"/>
          <w:sz w:val="28"/>
          <w:szCs w:val="28"/>
          <w:highlight w:val="none"/>
          <w14:textFill>
            <w14:solidFill>
              <w14:schemeClr w14:val="tx1"/>
            </w14:solidFill>
          </w14:textFill>
        </w:rPr>
      </w:pPr>
    </w:p>
    <w:p w14:paraId="3472F584">
      <w:pPr>
        <w:adjustRightInd w:val="0"/>
        <w:snapToGrid w:val="0"/>
        <w:spacing w:line="360" w:lineRule="auto"/>
        <w:jc w:val="center"/>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cstheme="minorEastAsia"/>
          <w:b/>
          <w:bCs/>
          <w:color w:val="000000" w:themeColor="text1"/>
          <w:sz w:val="32"/>
          <w:szCs w:val="32"/>
          <w:highlight w:val="none"/>
          <w14:textFill>
            <w14:solidFill>
              <w14:schemeClr w14:val="tx1"/>
            </w14:solidFill>
          </w14:textFill>
        </w:rPr>
        <w:t>第六章　评价纪律</w:t>
      </w:r>
    </w:p>
    <w:p w14:paraId="404725BA">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第三十条</w:t>
      </w:r>
      <w:r>
        <w:rPr>
          <w:rFonts w:hint="eastAsia" w:ascii="宋体" w:hAnsi="宋体" w:eastAsia="宋体" w:cstheme="minorEastAsia"/>
          <w:color w:val="000000" w:themeColor="text1"/>
          <w:sz w:val="28"/>
          <w:szCs w:val="28"/>
          <w:highlight w:val="none"/>
          <w14:textFill>
            <w14:solidFill>
              <w14:schemeClr w14:val="tx1"/>
            </w14:solidFill>
          </w14:textFill>
        </w:rPr>
        <w:t>　申报单位应坚持实事求是的原则，如实提供工程情况和相关资料，不得弄虚作假，否则，将被撤销申报资格。</w:t>
      </w:r>
    </w:p>
    <w:p w14:paraId="2450CEE2">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第三十一条</w:t>
      </w:r>
      <w:r>
        <w:rPr>
          <w:rFonts w:hint="eastAsia" w:ascii="宋体" w:hAnsi="宋体" w:eastAsia="宋体" w:cstheme="minorEastAsia"/>
          <w:color w:val="000000" w:themeColor="text1"/>
          <w:sz w:val="28"/>
          <w:szCs w:val="28"/>
          <w:highlight w:val="none"/>
          <w14:textFill>
            <w14:solidFill>
              <w14:schemeClr w14:val="tx1"/>
            </w14:solidFill>
          </w14:textFill>
        </w:rPr>
        <w:t>　参加工程质量评价的工作人员和专家要秉公办事，严守秘密，廉洁自律。</w:t>
      </w:r>
    </w:p>
    <w:p w14:paraId="157BAD90">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第三十二条</w:t>
      </w:r>
      <w:r>
        <w:rPr>
          <w:rFonts w:hint="eastAsia" w:ascii="宋体" w:hAnsi="宋体" w:eastAsia="宋体" w:cstheme="minorEastAsia"/>
          <w:color w:val="000000" w:themeColor="text1"/>
          <w:sz w:val="28"/>
          <w:szCs w:val="28"/>
          <w:highlight w:val="none"/>
          <w14:textFill>
            <w14:solidFill>
              <w14:schemeClr w14:val="tx1"/>
            </w14:solidFill>
          </w14:textFill>
        </w:rPr>
        <w:t>　任何单位与个人不得仿制和伪造</w:t>
      </w:r>
      <w:r>
        <w:rPr>
          <w:rFonts w:ascii="宋体" w:hAnsi="宋体" w:eastAsia="宋体" w:cstheme="minorEastAsia"/>
          <w:color w:val="000000" w:themeColor="text1"/>
          <w:sz w:val="28"/>
          <w:szCs w:val="28"/>
          <w:highlight w:val="none"/>
          <w14:textFill>
            <w14:solidFill>
              <w14:schemeClr w14:val="tx1"/>
            </w14:solidFill>
          </w14:textFill>
        </w:rPr>
        <w:t>证书</w:t>
      </w:r>
      <w:r>
        <w:rPr>
          <w:rFonts w:hint="eastAsia" w:ascii="宋体" w:hAnsi="宋体" w:eastAsia="宋体" w:cstheme="minorEastAsia"/>
          <w:color w:val="000000" w:themeColor="text1"/>
          <w:sz w:val="28"/>
          <w:szCs w:val="28"/>
          <w:highlight w:val="none"/>
          <w14:textFill>
            <w14:solidFill>
              <w14:schemeClr w14:val="tx1"/>
            </w14:solidFill>
          </w14:textFill>
        </w:rPr>
        <w:t>。若有违者，将依法追究其法律责任。</w:t>
      </w:r>
    </w:p>
    <w:p w14:paraId="3C7DC51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ascii="宋体" w:hAnsi="宋体" w:eastAsia="宋体" w:cstheme="minorEastAsia"/>
          <w:color w:val="000000" w:themeColor="text1"/>
          <w:sz w:val="28"/>
          <w:szCs w:val="28"/>
          <w:highlight w:val="none"/>
          <w14:textFill>
            <w14:solidFill>
              <w14:schemeClr w14:val="tx1"/>
            </w14:solidFill>
          </w14:textFill>
        </w:rPr>
      </w:pPr>
    </w:p>
    <w:p w14:paraId="4A7DD241">
      <w:pPr>
        <w:adjustRightInd w:val="0"/>
        <w:snapToGrid w:val="0"/>
        <w:spacing w:line="360" w:lineRule="auto"/>
        <w:jc w:val="center"/>
        <w:rPr>
          <w:rFonts w:asciiTheme="minorEastAsia" w:hAnsi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cstheme="minorEastAsia"/>
          <w:b/>
          <w:bCs/>
          <w:color w:val="000000" w:themeColor="text1"/>
          <w:sz w:val="32"/>
          <w:szCs w:val="32"/>
          <w:highlight w:val="none"/>
          <w14:textFill>
            <w14:solidFill>
              <w14:schemeClr w14:val="tx1"/>
            </w14:solidFill>
          </w14:textFill>
        </w:rPr>
        <w:t>第七章　附则</w:t>
      </w:r>
    </w:p>
    <w:p w14:paraId="34BB38EE">
      <w:pPr>
        <w:adjustRightInd w:val="0"/>
        <w:snapToGrid w:val="0"/>
        <w:spacing w:line="360" w:lineRule="auto"/>
        <w:ind w:firstLine="562" w:firstLineChars="200"/>
        <w:rPr>
          <w:rFonts w:ascii="宋体" w:hAnsi="宋体" w:eastAsia="宋体" w:cstheme="minorEastAsia"/>
          <w:color w:val="000000" w:themeColor="text1"/>
          <w:sz w:val="28"/>
          <w:szCs w:val="28"/>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第三十三条</w:t>
      </w:r>
      <w:r>
        <w:rPr>
          <w:rFonts w:hint="eastAsia" w:ascii="宋体" w:hAnsi="宋体" w:eastAsia="宋体" w:cstheme="minorEastAsia"/>
          <w:color w:val="000000" w:themeColor="text1"/>
          <w:sz w:val="28"/>
          <w:szCs w:val="28"/>
          <w:highlight w:val="none"/>
          <w14:textFill>
            <w14:solidFill>
              <w14:schemeClr w14:val="tx1"/>
            </w14:solidFill>
          </w14:textFill>
        </w:rPr>
        <w:t>　工程质量评价结果公布后，发现工程与评价条件不相符</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的</w:t>
      </w:r>
      <w:r>
        <w:rPr>
          <w:rFonts w:hint="eastAsia" w:ascii="宋体" w:hAnsi="宋体" w:eastAsia="宋体" w:cstheme="minorEastAsia"/>
          <w:color w:val="000000" w:themeColor="text1"/>
          <w:sz w:val="28"/>
          <w:szCs w:val="28"/>
          <w:highlight w:val="none"/>
          <w14:textFill>
            <w14:solidFill>
              <w14:schemeClr w14:val="tx1"/>
            </w14:solidFill>
          </w14:textFill>
        </w:rPr>
        <w:t>，协会将组织专家对工程进行复评，并有权取消</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该</w:t>
      </w:r>
      <w:r>
        <w:rPr>
          <w:rFonts w:hint="eastAsia" w:ascii="宋体" w:hAnsi="宋体" w:eastAsia="宋体" w:cstheme="minorEastAsia"/>
          <w:color w:val="000000" w:themeColor="text1"/>
          <w:sz w:val="28"/>
          <w:szCs w:val="28"/>
          <w:highlight w:val="none"/>
          <w14:textFill>
            <w14:solidFill>
              <w14:schemeClr w14:val="tx1"/>
            </w14:solidFill>
          </w14:textFill>
        </w:rPr>
        <w:t>工程质量评价结果，收回证书。</w:t>
      </w:r>
    </w:p>
    <w:p w14:paraId="022531CF">
      <w:pPr>
        <w:adjustRightInd w:val="0"/>
        <w:snapToGrid w:val="0"/>
        <w:spacing w:line="360" w:lineRule="auto"/>
        <w:ind w:firstLine="562" w:firstLineChars="200"/>
        <w:rPr>
          <w:rFonts w:asciiTheme="minorEastAsia" w:hAnsiTheme="minorEastAsia" w:cstheme="minorEastAsia"/>
          <w:color w:val="000000" w:themeColor="text1"/>
          <w:sz w:val="24"/>
          <w:highlight w:val="none"/>
          <w14:textFill>
            <w14:solidFill>
              <w14:schemeClr w14:val="tx1"/>
            </w14:solidFill>
          </w14:textFill>
        </w:rPr>
      </w:pPr>
      <w:r>
        <w:rPr>
          <w:rFonts w:hint="eastAsia" w:ascii="宋体" w:hAnsi="宋体" w:eastAsia="宋体" w:cstheme="minorEastAsia"/>
          <w:b/>
          <w:bCs/>
          <w:color w:val="000000" w:themeColor="text1"/>
          <w:sz w:val="28"/>
          <w:szCs w:val="28"/>
          <w:highlight w:val="none"/>
          <w14:textFill>
            <w14:solidFill>
              <w14:schemeClr w14:val="tx1"/>
            </w14:solidFill>
          </w14:textFill>
        </w:rPr>
        <w:t>第三十四条</w:t>
      </w:r>
      <w:r>
        <w:rPr>
          <w:rFonts w:hint="eastAsia" w:ascii="宋体" w:hAnsi="宋体" w:eastAsia="宋体" w:cstheme="minorEastAsia"/>
          <w:color w:val="000000" w:themeColor="text1"/>
          <w:sz w:val="28"/>
          <w:szCs w:val="28"/>
          <w:highlight w:val="none"/>
          <w14:textFill>
            <w14:solidFill>
              <w14:schemeClr w14:val="tx1"/>
            </w14:solidFill>
          </w14:textFill>
        </w:rPr>
        <w:t>　本办法由</w:t>
      </w:r>
      <w:r>
        <w:rPr>
          <w:rFonts w:hint="eastAsia" w:ascii="宋体" w:hAnsi="宋体" w:eastAsia="宋体" w:cstheme="minorEastAsia"/>
          <w:color w:val="000000" w:themeColor="text1"/>
          <w:sz w:val="28"/>
          <w:szCs w:val="28"/>
          <w:highlight w:val="none"/>
          <w:lang w:val="en-US" w:eastAsia="zh-CN"/>
          <w14:textFill>
            <w14:solidFill>
              <w14:schemeClr w14:val="tx1"/>
            </w14:solidFill>
          </w14:textFill>
        </w:rPr>
        <w:t>广州市建筑装饰行业</w:t>
      </w:r>
      <w:r>
        <w:rPr>
          <w:rFonts w:hint="eastAsia" w:ascii="宋体" w:hAnsi="宋体" w:eastAsia="宋体" w:cstheme="minorEastAsia"/>
          <w:color w:val="000000" w:themeColor="text1"/>
          <w:sz w:val="28"/>
          <w:szCs w:val="28"/>
          <w:highlight w:val="none"/>
          <w14:textFill>
            <w14:solidFill>
              <w14:schemeClr w14:val="tx1"/>
            </w14:solidFill>
          </w14:textFill>
        </w:rPr>
        <w:t>协会负责解释。</w:t>
      </w:r>
    </w:p>
    <w:sectPr>
      <w:footerReference r:id="rId3" w:type="default"/>
      <w:footerReference r:id="rId4" w:type="even"/>
      <w:pgSz w:w="11906" w:h="16838"/>
      <w:pgMar w:top="1797" w:right="1440" w:bottom="179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664624"/>
      <w:docPartObj>
        <w:docPartGallery w:val="autotext"/>
      </w:docPartObj>
    </w:sdtPr>
    <w:sdtEndPr>
      <w:rPr>
        <w:rFonts w:ascii="宋体" w:hAnsi="宋体" w:eastAsia="宋体"/>
        <w:sz w:val="28"/>
        <w:szCs w:val="28"/>
      </w:rPr>
    </w:sdtEndPr>
    <w:sdtContent>
      <w:p w14:paraId="169D0B82">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534181923"/>
      <w:docPartObj>
        <w:docPartGallery w:val="autotext"/>
      </w:docPartObj>
    </w:sdtPr>
    <w:sdtEndPr>
      <w:rPr>
        <w:rFonts w:ascii="宋体" w:hAnsi="宋体" w:eastAsia="宋体"/>
        <w:sz w:val="28"/>
        <w:szCs w:val="28"/>
      </w:rPr>
    </w:sdtEndPr>
    <w:sdtContent>
      <w:p w14:paraId="529B95AD">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iOWJlNzRjYmU5ZjUyOTEwMjNjN2YwOGQwM2ZkMjcifQ=="/>
  </w:docVars>
  <w:rsids>
    <w:rsidRoot w:val="00E40442"/>
    <w:rsid w:val="00030912"/>
    <w:rsid w:val="00033F9F"/>
    <w:rsid w:val="000677F3"/>
    <w:rsid w:val="00067E4F"/>
    <w:rsid w:val="000768FA"/>
    <w:rsid w:val="00080811"/>
    <w:rsid w:val="000E2BB0"/>
    <w:rsid w:val="000F0206"/>
    <w:rsid w:val="000F5AA6"/>
    <w:rsid w:val="00112E6B"/>
    <w:rsid w:val="0012447C"/>
    <w:rsid w:val="0017607B"/>
    <w:rsid w:val="001877F1"/>
    <w:rsid w:val="001A7844"/>
    <w:rsid w:val="001B3FC6"/>
    <w:rsid w:val="002564B4"/>
    <w:rsid w:val="0025792F"/>
    <w:rsid w:val="00271048"/>
    <w:rsid w:val="00274E16"/>
    <w:rsid w:val="002A5EE3"/>
    <w:rsid w:val="00324E0D"/>
    <w:rsid w:val="00365855"/>
    <w:rsid w:val="00377649"/>
    <w:rsid w:val="003A7400"/>
    <w:rsid w:val="003B4586"/>
    <w:rsid w:val="003C6A09"/>
    <w:rsid w:val="003E08FF"/>
    <w:rsid w:val="003F78FB"/>
    <w:rsid w:val="0040599E"/>
    <w:rsid w:val="004261E1"/>
    <w:rsid w:val="004366F9"/>
    <w:rsid w:val="0046162F"/>
    <w:rsid w:val="004669A9"/>
    <w:rsid w:val="00487045"/>
    <w:rsid w:val="004B31D8"/>
    <w:rsid w:val="00504FD3"/>
    <w:rsid w:val="005137A5"/>
    <w:rsid w:val="00541B03"/>
    <w:rsid w:val="0058474B"/>
    <w:rsid w:val="005971A8"/>
    <w:rsid w:val="0060267D"/>
    <w:rsid w:val="00623DDE"/>
    <w:rsid w:val="00640E87"/>
    <w:rsid w:val="00672757"/>
    <w:rsid w:val="006B6873"/>
    <w:rsid w:val="006C3BFE"/>
    <w:rsid w:val="006F7061"/>
    <w:rsid w:val="00736F2D"/>
    <w:rsid w:val="007626A5"/>
    <w:rsid w:val="00786A58"/>
    <w:rsid w:val="008023AD"/>
    <w:rsid w:val="00813E79"/>
    <w:rsid w:val="00845627"/>
    <w:rsid w:val="0087405A"/>
    <w:rsid w:val="008B2427"/>
    <w:rsid w:val="00922CFA"/>
    <w:rsid w:val="00922F30"/>
    <w:rsid w:val="00933598"/>
    <w:rsid w:val="009509DE"/>
    <w:rsid w:val="0096413C"/>
    <w:rsid w:val="00991445"/>
    <w:rsid w:val="009D7490"/>
    <w:rsid w:val="009E6273"/>
    <w:rsid w:val="00A073B0"/>
    <w:rsid w:val="00A41BB4"/>
    <w:rsid w:val="00A47B89"/>
    <w:rsid w:val="00A861F3"/>
    <w:rsid w:val="00AC6AF2"/>
    <w:rsid w:val="00AD4EC5"/>
    <w:rsid w:val="00AD793C"/>
    <w:rsid w:val="00AE126A"/>
    <w:rsid w:val="00B02D62"/>
    <w:rsid w:val="00B62CA6"/>
    <w:rsid w:val="00C150F7"/>
    <w:rsid w:val="00C43AA9"/>
    <w:rsid w:val="00C916DB"/>
    <w:rsid w:val="00C93353"/>
    <w:rsid w:val="00CA4752"/>
    <w:rsid w:val="00CA5A08"/>
    <w:rsid w:val="00CB4FD8"/>
    <w:rsid w:val="00CD0BE4"/>
    <w:rsid w:val="00CE5B91"/>
    <w:rsid w:val="00CF44BB"/>
    <w:rsid w:val="00D01BD1"/>
    <w:rsid w:val="00D02294"/>
    <w:rsid w:val="00D44255"/>
    <w:rsid w:val="00D46500"/>
    <w:rsid w:val="00D541D7"/>
    <w:rsid w:val="00D83375"/>
    <w:rsid w:val="00D90BF2"/>
    <w:rsid w:val="00D962CF"/>
    <w:rsid w:val="00DF127B"/>
    <w:rsid w:val="00DF7CB1"/>
    <w:rsid w:val="00E06036"/>
    <w:rsid w:val="00E06F97"/>
    <w:rsid w:val="00E10A75"/>
    <w:rsid w:val="00E40442"/>
    <w:rsid w:val="00E726CD"/>
    <w:rsid w:val="00EB421F"/>
    <w:rsid w:val="00EB61C5"/>
    <w:rsid w:val="00EC3DCB"/>
    <w:rsid w:val="00EE31F4"/>
    <w:rsid w:val="00EF21BE"/>
    <w:rsid w:val="00F05249"/>
    <w:rsid w:val="00F16A8F"/>
    <w:rsid w:val="00F62766"/>
    <w:rsid w:val="00F8675A"/>
    <w:rsid w:val="00FC3A0C"/>
    <w:rsid w:val="00FD58B6"/>
    <w:rsid w:val="00FE6366"/>
    <w:rsid w:val="03713526"/>
    <w:rsid w:val="04E067E4"/>
    <w:rsid w:val="067A0E62"/>
    <w:rsid w:val="08BD6586"/>
    <w:rsid w:val="0C507C91"/>
    <w:rsid w:val="0D53716E"/>
    <w:rsid w:val="0D9E67E5"/>
    <w:rsid w:val="0F41445B"/>
    <w:rsid w:val="12D40754"/>
    <w:rsid w:val="14163641"/>
    <w:rsid w:val="147A17CF"/>
    <w:rsid w:val="17173305"/>
    <w:rsid w:val="17B51B13"/>
    <w:rsid w:val="1939453A"/>
    <w:rsid w:val="198033E4"/>
    <w:rsid w:val="1D5C7500"/>
    <w:rsid w:val="1F2D2A1D"/>
    <w:rsid w:val="20B64A54"/>
    <w:rsid w:val="220B76C9"/>
    <w:rsid w:val="2217240B"/>
    <w:rsid w:val="24803679"/>
    <w:rsid w:val="27B272F6"/>
    <w:rsid w:val="27B43167"/>
    <w:rsid w:val="29143B49"/>
    <w:rsid w:val="296004DD"/>
    <w:rsid w:val="2C725C10"/>
    <w:rsid w:val="2CEB2723"/>
    <w:rsid w:val="2E160536"/>
    <w:rsid w:val="2E77256F"/>
    <w:rsid w:val="2EB15996"/>
    <w:rsid w:val="2F947791"/>
    <w:rsid w:val="35C03191"/>
    <w:rsid w:val="3D115F8F"/>
    <w:rsid w:val="42C91DB8"/>
    <w:rsid w:val="437C436D"/>
    <w:rsid w:val="447873C8"/>
    <w:rsid w:val="479F54DD"/>
    <w:rsid w:val="47AB6FCE"/>
    <w:rsid w:val="486A5297"/>
    <w:rsid w:val="4BEC5213"/>
    <w:rsid w:val="4BF04EEF"/>
    <w:rsid w:val="4C721BBA"/>
    <w:rsid w:val="4D886942"/>
    <w:rsid w:val="4DD12B1B"/>
    <w:rsid w:val="51E82746"/>
    <w:rsid w:val="53BB7EF7"/>
    <w:rsid w:val="53BC40E6"/>
    <w:rsid w:val="57007337"/>
    <w:rsid w:val="57EA6CA4"/>
    <w:rsid w:val="5A604414"/>
    <w:rsid w:val="5B2C5768"/>
    <w:rsid w:val="5BDE576D"/>
    <w:rsid w:val="5BE92228"/>
    <w:rsid w:val="5C75364E"/>
    <w:rsid w:val="5EB804F7"/>
    <w:rsid w:val="5F3E6C4E"/>
    <w:rsid w:val="637A221F"/>
    <w:rsid w:val="63D5402C"/>
    <w:rsid w:val="64492131"/>
    <w:rsid w:val="647B0E03"/>
    <w:rsid w:val="65BD63F3"/>
    <w:rsid w:val="68CB476D"/>
    <w:rsid w:val="694164B1"/>
    <w:rsid w:val="6C9C6D62"/>
    <w:rsid w:val="73CF2113"/>
    <w:rsid w:val="7428190D"/>
    <w:rsid w:val="74B308B5"/>
    <w:rsid w:val="7536481C"/>
    <w:rsid w:val="75F928E9"/>
    <w:rsid w:val="76C07268"/>
    <w:rsid w:val="76C92E49"/>
    <w:rsid w:val="79E55B7E"/>
    <w:rsid w:val="7DC425BD"/>
    <w:rsid w:val="7E4C269C"/>
    <w:rsid w:val="7E55241F"/>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4"/>
    <w:qFormat/>
    <w:uiPriority w:val="0"/>
    <w:rPr>
      <w:b/>
      <w:bCs/>
    </w:rPr>
  </w:style>
  <w:style w:type="character" w:styleId="10">
    <w:name w:val="annotation reference"/>
    <w:basedOn w:val="9"/>
    <w:qFormat/>
    <w:uiPriority w:val="0"/>
    <w:rPr>
      <w:sz w:val="21"/>
      <w:szCs w:val="21"/>
    </w:rPr>
  </w:style>
  <w:style w:type="character" w:customStyle="1" w:styleId="11">
    <w:name w:val="页眉 字符"/>
    <w:basedOn w:val="9"/>
    <w:link w:val="5"/>
    <w:qFormat/>
    <w:uiPriority w:val="0"/>
    <w:rPr>
      <w:kern w:val="2"/>
      <w:sz w:val="18"/>
      <w:szCs w:val="18"/>
    </w:rPr>
  </w:style>
  <w:style w:type="character" w:customStyle="1" w:styleId="12">
    <w:name w:val="页脚 字符"/>
    <w:basedOn w:val="9"/>
    <w:link w:val="4"/>
    <w:qFormat/>
    <w:uiPriority w:val="99"/>
    <w:rPr>
      <w:kern w:val="2"/>
      <w:sz w:val="18"/>
      <w:szCs w:val="18"/>
    </w:rPr>
  </w:style>
  <w:style w:type="character" w:customStyle="1" w:styleId="13">
    <w:name w:val="批注文字 字符"/>
    <w:basedOn w:val="9"/>
    <w:link w:val="2"/>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3909</Words>
  <Characters>3979</Characters>
  <Lines>29</Lines>
  <Paragraphs>8</Paragraphs>
  <TotalTime>21</TotalTime>
  <ScaleCrop>false</ScaleCrop>
  <LinksUpToDate>false</LinksUpToDate>
  <CharactersWithSpaces>4027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2025-04-07T07:22:00Z</dcterms:created>
  <dc:creator>SRWU</dc:creator>
  <cp:lastModifiedBy>钰玲jojo</cp:lastModifiedBy>
  <cp:lastPrinted>2026-01-08T04:03:00Z</cp:lastPrinted>
  <dcterms:modified xsi:type="dcterms:W3CDTF">2026-01-10T13:16:30Z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5B4107AAD091490CB58EF61A28BAC22E_13</vt:lpwstr>
  </property>
  <property fmtid="{D5CDD505-2E9C-101B-9397-08002B2CF9AE}" pid="4" name="KSOTemplateDocerSaveRecord">
    <vt:lpwstr>eyJoZGlkIjoiMGY5YWJhOGU2MDg0OTYxMWFjODE0OTBjYjg0ZDMwNTIiLCJ1c2VySWQiOiIyMTU4NTYyMDkifQ==</vt:lpwstr>
  </property>
</Properties>
</file>